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CE837D" w14:textId="77777777" w:rsidR="00BB212B" w:rsidRPr="001C6EE7" w:rsidRDefault="001C6EE7" w:rsidP="0021114E">
      <w:pPr>
        <w:pStyle w:val="MainText"/>
        <w:spacing w:line="240" w:lineRule="auto"/>
        <w:rPr>
          <w:rFonts w:ascii="Arial" w:hAnsi="Arial" w:cs="Arial"/>
          <w:b/>
          <w:sz w:val="32"/>
          <w:szCs w:val="32"/>
        </w:rPr>
      </w:pPr>
      <w:r w:rsidRPr="001C6EE7">
        <w:rPr>
          <w:rFonts w:ascii="Arial" w:hAnsi="Arial" w:cs="Arial"/>
          <w:b/>
          <w:sz w:val="32"/>
          <w:szCs w:val="32"/>
        </w:rPr>
        <w:t>JESIP Legacy</w:t>
      </w:r>
    </w:p>
    <w:p w14:paraId="1FCE837E" w14:textId="77777777" w:rsidR="0021114E" w:rsidRPr="0021114E" w:rsidRDefault="0021114E" w:rsidP="0021114E">
      <w:pPr>
        <w:pStyle w:val="MainText"/>
        <w:spacing w:line="240" w:lineRule="auto"/>
        <w:rPr>
          <w:rFonts w:ascii="Arial" w:hAnsi="Arial" w:cs="Arial"/>
          <w:b/>
          <w:szCs w:val="22"/>
        </w:rPr>
      </w:pPr>
    </w:p>
    <w:p w14:paraId="1FCE837F" w14:textId="77777777" w:rsidR="001172B6" w:rsidRPr="0021114E" w:rsidRDefault="00B162A5" w:rsidP="0021114E">
      <w:pPr>
        <w:pStyle w:val="MainText"/>
        <w:spacing w:line="240" w:lineRule="auto"/>
        <w:rPr>
          <w:rFonts w:ascii="Arial" w:hAnsi="Arial" w:cs="Arial"/>
          <w:b/>
          <w:szCs w:val="22"/>
        </w:rPr>
      </w:pPr>
      <w:proofErr w:type="gramStart"/>
      <w:r w:rsidRPr="0021114E">
        <w:rPr>
          <w:rFonts w:ascii="Arial" w:hAnsi="Arial" w:cs="Arial"/>
          <w:szCs w:val="22"/>
        </w:rPr>
        <w:t>For discussion and direction</w:t>
      </w:r>
      <w:r w:rsidR="00FC39FB">
        <w:rPr>
          <w:rFonts w:ascii="Arial" w:hAnsi="Arial" w:cs="Arial"/>
          <w:szCs w:val="22"/>
        </w:rPr>
        <w:t>.</w:t>
      </w:r>
      <w:proofErr w:type="gramEnd"/>
    </w:p>
    <w:p w14:paraId="1FCE8380" w14:textId="77777777" w:rsidR="00A601EC" w:rsidRPr="0021114E" w:rsidRDefault="00A601EC" w:rsidP="0021114E">
      <w:pPr>
        <w:pStyle w:val="MainText"/>
        <w:spacing w:line="240" w:lineRule="auto"/>
        <w:rPr>
          <w:rFonts w:ascii="Arial" w:hAnsi="Arial" w:cs="Arial"/>
          <w:b/>
          <w:szCs w:val="22"/>
        </w:rPr>
      </w:pPr>
    </w:p>
    <w:p w14:paraId="1FCE8381"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FCE8382" w14:textId="77777777" w:rsidR="00A601EC" w:rsidRPr="0021114E" w:rsidRDefault="00A601EC" w:rsidP="0021114E">
      <w:pPr>
        <w:pStyle w:val="MainText"/>
        <w:spacing w:line="240" w:lineRule="auto"/>
        <w:rPr>
          <w:rFonts w:ascii="Arial" w:hAnsi="Arial" w:cs="Arial"/>
          <w:szCs w:val="22"/>
        </w:rPr>
      </w:pPr>
    </w:p>
    <w:p w14:paraId="1FCE8383" w14:textId="77777777" w:rsidR="00C56860" w:rsidRPr="0021114E" w:rsidRDefault="0000740F" w:rsidP="00C56860">
      <w:pPr>
        <w:pStyle w:val="MainText"/>
        <w:spacing w:line="240" w:lineRule="auto"/>
        <w:rPr>
          <w:rFonts w:ascii="Arial" w:hAnsi="Arial" w:cs="Arial"/>
          <w:szCs w:val="22"/>
        </w:rPr>
      </w:pPr>
      <w:r>
        <w:rPr>
          <w:rFonts w:ascii="Arial" w:hAnsi="Arial" w:cs="Arial"/>
          <w:szCs w:val="22"/>
        </w:rPr>
        <w:t xml:space="preserve">This paper sets out briefly the legacy arrangements for </w:t>
      </w:r>
      <w:r w:rsidR="003B3BFB">
        <w:rPr>
          <w:rFonts w:ascii="Arial" w:hAnsi="Arial" w:cs="Arial"/>
          <w:szCs w:val="22"/>
        </w:rPr>
        <w:t xml:space="preserve">JESIP, </w:t>
      </w:r>
      <w:r>
        <w:rPr>
          <w:rFonts w:ascii="Arial" w:hAnsi="Arial" w:cs="Arial"/>
          <w:szCs w:val="22"/>
        </w:rPr>
        <w:t>the Joint Emergency Services Interoperability Programme</w:t>
      </w:r>
      <w:r w:rsidR="003B3BFB">
        <w:rPr>
          <w:rFonts w:ascii="Arial" w:hAnsi="Arial" w:cs="Arial"/>
          <w:szCs w:val="22"/>
        </w:rPr>
        <w:t>.</w:t>
      </w:r>
      <w:r w:rsidR="00993A4B">
        <w:rPr>
          <w:rFonts w:ascii="Arial" w:hAnsi="Arial" w:cs="Arial"/>
          <w:szCs w:val="22"/>
        </w:rPr>
        <w:t xml:space="preserve">  Roy </w:t>
      </w:r>
      <w:proofErr w:type="spellStart"/>
      <w:r w:rsidR="00993A4B">
        <w:rPr>
          <w:rFonts w:ascii="Arial" w:hAnsi="Arial" w:cs="Arial"/>
          <w:szCs w:val="22"/>
        </w:rPr>
        <w:t>Wilsher</w:t>
      </w:r>
      <w:proofErr w:type="spellEnd"/>
      <w:r w:rsidR="00993A4B">
        <w:rPr>
          <w:rFonts w:ascii="Arial" w:hAnsi="Arial" w:cs="Arial"/>
          <w:szCs w:val="22"/>
        </w:rPr>
        <w:t>, Senior Responsible Owner of the programme and CFO Hertfordshire will introduce this item and attend the discussion.</w:t>
      </w:r>
    </w:p>
    <w:p w14:paraId="1FCE8384" w14:textId="77777777" w:rsidR="00C56860" w:rsidRPr="0021114E" w:rsidRDefault="00C56860" w:rsidP="0021114E">
      <w:pPr>
        <w:pStyle w:val="MainText"/>
        <w:spacing w:line="240" w:lineRule="auto"/>
        <w:rPr>
          <w:rFonts w:ascii="Arial" w:hAnsi="Arial" w:cs="Arial"/>
          <w:szCs w:val="22"/>
        </w:rPr>
      </w:pPr>
    </w:p>
    <w:p w14:paraId="1FCE8385" w14:textId="77777777" w:rsidR="000A3935" w:rsidRPr="0021114E" w:rsidRDefault="000A3935" w:rsidP="0021114E">
      <w:pPr>
        <w:pStyle w:val="MainText"/>
        <w:spacing w:line="240" w:lineRule="auto"/>
        <w:rPr>
          <w:rFonts w:ascii="Arial" w:hAnsi="Arial" w:cs="Arial"/>
          <w:szCs w:val="22"/>
        </w:rPr>
      </w:pPr>
    </w:p>
    <w:p w14:paraId="1FCE8386"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1FCE8390" w14:textId="77777777">
        <w:tc>
          <w:tcPr>
            <w:tcW w:w="9157" w:type="dxa"/>
          </w:tcPr>
          <w:p w14:paraId="1FCE8387" w14:textId="77777777" w:rsidR="000C3360" w:rsidRPr="0021114E" w:rsidRDefault="000C3360" w:rsidP="0021114E">
            <w:pPr>
              <w:pStyle w:val="MainText"/>
              <w:spacing w:line="240" w:lineRule="auto"/>
              <w:rPr>
                <w:rFonts w:ascii="Arial" w:hAnsi="Arial" w:cs="Arial"/>
                <w:b/>
                <w:szCs w:val="22"/>
              </w:rPr>
            </w:pPr>
          </w:p>
          <w:p w14:paraId="1FCE8388"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1FCE8389" w14:textId="77777777" w:rsidR="0021114E" w:rsidRPr="0021114E" w:rsidRDefault="0021114E" w:rsidP="0021114E">
            <w:pPr>
              <w:pStyle w:val="MainText"/>
              <w:spacing w:line="240" w:lineRule="auto"/>
              <w:rPr>
                <w:rFonts w:ascii="Arial" w:hAnsi="Arial" w:cs="Arial"/>
                <w:szCs w:val="22"/>
              </w:rPr>
            </w:pPr>
          </w:p>
          <w:p w14:paraId="1FCE838A" w14:textId="77777777" w:rsidR="009C799F" w:rsidRPr="0021114E" w:rsidRDefault="0000740F" w:rsidP="0021114E">
            <w:pPr>
              <w:pStyle w:val="MainText"/>
              <w:spacing w:line="240" w:lineRule="auto"/>
              <w:rPr>
                <w:rFonts w:ascii="Arial" w:hAnsi="Arial" w:cs="Arial"/>
                <w:szCs w:val="22"/>
              </w:rPr>
            </w:pPr>
            <w:r>
              <w:rPr>
                <w:rFonts w:ascii="Arial" w:hAnsi="Arial" w:cs="Arial"/>
                <w:szCs w:val="22"/>
              </w:rPr>
              <w:t xml:space="preserve">Members are asked to </w:t>
            </w:r>
            <w:r w:rsidR="003B3BFB">
              <w:rPr>
                <w:rFonts w:ascii="Arial" w:hAnsi="Arial" w:cs="Arial"/>
                <w:szCs w:val="22"/>
              </w:rPr>
              <w:t xml:space="preserve">consider and comment on </w:t>
            </w:r>
            <w:r>
              <w:rPr>
                <w:rFonts w:ascii="Arial" w:hAnsi="Arial" w:cs="Arial"/>
                <w:szCs w:val="22"/>
              </w:rPr>
              <w:t xml:space="preserve">the legacy arrangements for JESIP set out in </w:t>
            </w:r>
            <w:r w:rsidRPr="00FC39FB">
              <w:rPr>
                <w:rFonts w:ascii="Arial" w:hAnsi="Arial" w:cs="Arial"/>
                <w:b/>
                <w:szCs w:val="22"/>
              </w:rPr>
              <w:t xml:space="preserve">paragraphs </w:t>
            </w:r>
            <w:r w:rsidR="00367266" w:rsidRPr="00FC39FB">
              <w:rPr>
                <w:rFonts w:ascii="Arial" w:hAnsi="Arial" w:cs="Arial"/>
                <w:b/>
                <w:szCs w:val="22"/>
              </w:rPr>
              <w:t>6-1</w:t>
            </w:r>
            <w:r w:rsidR="00E07C7F" w:rsidRPr="00FC39FB">
              <w:rPr>
                <w:rFonts w:ascii="Arial" w:hAnsi="Arial" w:cs="Arial"/>
                <w:b/>
                <w:szCs w:val="22"/>
              </w:rPr>
              <w:t>4</w:t>
            </w:r>
            <w:r w:rsidR="003B3BFB" w:rsidRPr="00FC39FB">
              <w:rPr>
                <w:rFonts w:ascii="Arial" w:hAnsi="Arial" w:cs="Arial"/>
                <w:b/>
                <w:szCs w:val="22"/>
              </w:rPr>
              <w:t>.</w:t>
            </w:r>
            <w:r>
              <w:rPr>
                <w:rFonts w:ascii="Arial" w:hAnsi="Arial" w:cs="Arial"/>
                <w:szCs w:val="22"/>
              </w:rPr>
              <w:t xml:space="preserve"> </w:t>
            </w:r>
          </w:p>
          <w:p w14:paraId="1FCE838B" w14:textId="77777777" w:rsidR="000C3360" w:rsidRPr="0021114E" w:rsidRDefault="000C3360" w:rsidP="0021114E">
            <w:pPr>
              <w:pStyle w:val="MainText"/>
              <w:spacing w:line="240" w:lineRule="auto"/>
              <w:rPr>
                <w:rFonts w:ascii="Arial" w:hAnsi="Arial" w:cs="Arial"/>
                <w:szCs w:val="22"/>
              </w:rPr>
            </w:pPr>
          </w:p>
          <w:p w14:paraId="1FCE838C"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1FCE838D" w14:textId="77777777" w:rsidR="00A601EC" w:rsidRPr="0021114E" w:rsidRDefault="00A601EC" w:rsidP="0021114E">
            <w:pPr>
              <w:pStyle w:val="MainText"/>
              <w:spacing w:line="240" w:lineRule="auto"/>
              <w:rPr>
                <w:rFonts w:ascii="Arial" w:hAnsi="Arial" w:cs="Arial"/>
                <w:b/>
                <w:szCs w:val="22"/>
              </w:rPr>
            </w:pPr>
          </w:p>
          <w:p w14:paraId="1FCE838E" w14:textId="77777777" w:rsidR="00A601EC" w:rsidRPr="0021114E" w:rsidRDefault="0000740F" w:rsidP="0021114E">
            <w:pPr>
              <w:pStyle w:val="MainText"/>
              <w:spacing w:line="240" w:lineRule="auto"/>
              <w:rPr>
                <w:rFonts w:ascii="Arial" w:hAnsi="Arial" w:cs="Arial"/>
                <w:szCs w:val="22"/>
              </w:rPr>
            </w:pPr>
            <w:r>
              <w:rPr>
                <w:rFonts w:ascii="Arial" w:hAnsi="Arial" w:cs="Arial"/>
                <w:szCs w:val="22"/>
              </w:rPr>
              <w:t>Officers will take action as directed</w:t>
            </w:r>
            <w:r w:rsidR="00993A4B">
              <w:rPr>
                <w:rFonts w:ascii="Arial" w:hAnsi="Arial" w:cs="Arial"/>
                <w:szCs w:val="22"/>
              </w:rPr>
              <w:t>.</w:t>
            </w:r>
          </w:p>
          <w:p w14:paraId="1FCE838F" w14:textId="77777777" w:rsidR="000A3935" w:rsidRPr="0021114E" w:rsidRDefault="000A3935" w:rsidP="0021114E">
            <w:pPr>
              <w:pStyle w:val="MainText"/>
              <w:spacing w:line="240" w:lineRule="auto"/>
              <w:rPr>
                <w:rFonts w:ascii="Arial" w:hAnsi="Arial" w:cs="Arial"/>
                <w:b/>
                <w:szCs w:val="22"/>
              </w:rPr>
            </w:pPr>
          </w:p>
        </w:tc>
      </w:tr>
    </w:tbl>
    <w:p w14:paraId="1FCE8391" w14:textId="77777777" w:rsidR="00AA6F4D" w:rsidRPr="0021114E" w:rsidRDefault="00AA6F4D" w:rsidP="0021114E">
      <w:pPr>
        <w:pStyle w:val="MainText"/>
        <w:spacing w:line="240" w:lineRule="auto"/>
        <w:rPr>
          <w:rFonts w:ascii="Arial" w:hAnsi="Arial" w:cs="Arial"/>
          <w:szCs w:val="22"/>
        </w:rPr>
      </w:pPr>
    </w:p>
    <w:p w14:paraId="1FCE8392" w14:textId="77777777" w:rsidR="000D2BDB" w:rsidRPr="0021114E" w:rsidRDefault="000D2BDB" w:rsidP="0021114E">
      <w:pPr>
        <w:pStyle w:val="MainText"/>
        <w:spacing w:line="240" w:lineRule="auto"/>
        <w:rPr>
          <w:rFonts w:ascii="Arial" w:hAnsi="Arial" w:cs="Arial"/>
          <w:szCs w:val="22"/>
        </w:rPr>
      </w:pPr>
    </w:p>
    <w:p w14:paraId="1FCE8393"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1FCE8396" w14:textId="77777777" w:rsidTr="008D332D">
        <w:tc>
          <w:tcPr>
            <w:tcW w:w="2802" w:type="dxa"/>
          </w:tcPr>
          <w:p w14:paraId="1FCE8394"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1FCE8395" w14:textId="77777777" w:rsidR="00CC0245" w:rsidRPr="0021114E" w:rsidRDefault="001C6EE7" w:rsidP="0021114E">
            <w:pPr>
              <w:pStyle w:val="MainText"/>
              <w:spacing w:before="120" w:line="240" w:lineRule="auto"/>
              <w:rPr>
                <w:rFonts w:ascii="Arial" w:hAnsi="Arial" w:cs="Arial"/>
                <w:szCs w:val="22"/>
              </w:rPr>
            </w:pPr>
            <w:r>
              <w:rPr>
                <w:rFonts w:ascii="Arial" w:hAnsi="Arial" w:cs="Arial"/>
                <w:szCs w:val="22"/>
              </w:rPr>
              <w:t>Eamon Lally</w:t>
            </w:r>
          </w:p>
        </w:tc>
      </w:tr>
      <w:tr w:rsidR="00C9258A" w:rsidRPr="0021114E" w14:paraId="1FCE8399" w14:textId="77777777" w:rsidTr="008D332D">
        <w:tc>
          <w:tcPr>
            <w:tcW w:w="2802" w:type="dxa"/>
          </w:tcPr>
          <w:p w14:paraId="1FCE8397"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FCE8398" w14:textId="77777777" w:rsidR="00C9258A" w:rsidRPr="0021114E" w:rsidRDefault="001C6EE7"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14:paraId="1FCE839C" w14:textId="77777777" w:rsidTr="008D332D">
        <w:tc>
          <w:tcPr>
            <w:tcW w:w="2802" w:type="dxa"/>
          </w:tcPr>
          <w:p w14:paraId="1FCE839A"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1FCE839B" w14:textId="77777777" w:rsidR="00CC0245" w:rsidRPr="0021114E" w:rsidRDefault="001C6EE7" w:rsidP="0021114E">
            <w:pPr>
              <w:pStyle w:val="MainText"/>
              <w:spacing w:before="120" w:line="240" w:lineRule="auto"/>
              <w:rPr>
                <w:rFonts w:ascii="Arial" w:hAnsi="Arial" w:cs="Arial"/>
                <w:szCs w:val="22"/>
              </w:rPr>
            </w:pPr>
            <w:r>
              <w:rPr>
                <w:rFonts w:ascii="Arial" w:hAnsi="Arial" w:cs="Arial"/>
                <w:szCs w:val="22"/>
              </w:rPr>
              <w:t>020 7664 3132</w:t>
            </w:r>
          </w:p>
        </w:tc>
      </w:tr>
      <w:tr w:rsidR="00CC0245" w:rsidRPr="0021114E" w14:paraId="1FCE839F" w14:textId="77777777" w:rsidTr="006137EA">
        <w:trPr>
          <w:trHeight w:val="507"/>
        </w:trPr>
        <w:tc>
          <w:tcPr>
            <w:tcW w:w="2802" w:type="dxa"/>
          </w:tcPr>
          <w:p w14:paraId="1FCE839D"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1FCE839E" w14:textId="40D2D471" w:rsidR="001A07F1" w:rsidRPr="0021114E" w:rsidRDefault="002717D7" w:rsidP="005F0364">
            <w:pPr>
              <w:pStyle w:val="MainText"/>
              <w:spacing w:before="120" w:line="240" w:lineRule="auto"/>
              <w:rPr>
                <w:rFonts w:ascii="Arial" w:hAnsi="Arial" w:cs="Arial"/>
                <w:szCs w:val="22"/>
              </w:rPr>
            </w:pPr>
            <w:r>
              <w:rPr>
                <w:rFonts w:ascii="Arial" w:hAnsi="Arial" w:cs="Arial"/>
                <w:szCs w:val="22"/>
              </w:rPr>
              <w:t>e</w:t>
            </w:r>
            <w:r w:rsidR="001C6EE7">
              <w:rPr>
                <w:rFonts w:ascii="Arial" w:hAnsi="Arial" w:cs="Arial"/>
                <w:szCs w:val="22"/>
              </w:rPr>
              <w:t>amon.lally@local.gov.uk</w:t>
            </w:r>
          </w:p>
        </w:tc>
      </w:tr>
    </w:tbl>
    <w:p w14:paraId="1FCE83A0" w14:textId="77777777" w:rsidR="0021114E" w:rsidRDefault="0021114E" w:rsidP="0021114E">
      <w:pPr>
        <w:pStyle w:val="MainText"/>
        <w:spacing w:line="240" w:lineRule="auto"/>
        <w:rPr>
          <w:rFonts w:ascii="Arial" w:hAnsi="Arial" w:cs="Arial"/>
          <w:szCs w:val="22"/>
        </w:rPr>
      </w:pPr>
    </w:p>
    <w:p w14:paraId="1FCE83A1" w14:textId="77777777" w:rsidR="001E476B" w:rsidRDefault="001E476B">
      <w:pPr>
        <w:rPr>
          <w:rFonts w:ascii="Arial" w:hAnsi="Arial" w:cs="Arial"/>
          <w:szCs w:val="22"/>
        </w:rPr>
        <w:sectPr w:rsidR="001E476B" w:rsidSect="008772F4">
          <w:headerReference w:type="default" r:id="rId9"/>
          <w:footerReference w:type="default" r:id="rId10"/>
          <w:headerReference w:type="first" r:id="rId11"/>
          <w:pgSz w:w="11907" w:h="16840" w:code="9"/>
          <w:pgMar w:top="1418" w:right="1418" w:bottom="851" w:left="1418" w:header="1134" w:footer="567" w:gutter="0"/>
          <w:cols w:space="720"/>
        </w:sectPr>
      </w:pPr>
    </w:p>
    <w:p w14:paraId="1FCE83A2" w14:textId="77777777" w:rsidR="0021114E" w:rsidRDefault="00A817AB" w:rsidP="008F1835">
      <w:pPr>
        <w:rPr>
          <w:rFonts w:ascii="Arial" w:hAnsi="Arial" w:cs="Arial"/>
          <w:b/>
          <w:sz w:val="28"/>
          <w:szCs w:val="22"/>
        </w:rPr>
      </w:pPr>
      <w:bookmarkStart w:id="2" w:name="MainHeading2"/>
      <w:bookmarkEnd w:id="2"/>
      <w:r w:rsidRPr="00A817AB">
        <w:rPr>
          <w:rFonts w:ascii="Arial" w:hAnsi="Arial" w:cs="Arial"/>
          <w:b/>
          <w:sz w:val="28"/>
          <w:szCs w:val="22"/>
        </w:rPr>
        <w:lastRenderedPageBreak/>
        <w:t>JESIP Legacy</w:t>
      </w:r>
    </w:p>
    <w:p w14:paraId="1FCE83A3" w14:textId="77777777" w:rsidR="00A817AB" w:rsidRPr="0021114E" w:rsidRDefault="00A817AB" w:rsidP="0021114E">
      <w:pPr>
        <w:pStyle w:val="MainText"/>
        <w:spacing w:line="240" w:lineRule="auto"/>
        <w:rPr>
          <w:rFonts w:ascii="Arial" w:hAnsi="Arial" w:cs="Arial"/>
          <w:b/>
          <w:color w:val="FF0000"/>
          <w:szCs w:val="22"/>
        </w:rPr>
      </w:pPr>
    </w:p>
    <w:p w14:paraId="1FCE83A4"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1FCE83A5" w14:textId="77777777" w:rsidR="008F3A81" w:rsidRPr="0021114E" w:rsidRDefault="008F3A81" w:rsidP="0021114E">
      <w:pPr>
        <w:pStyle w:val="MainText"/>
        <w:spacing w:line="240" w:lineRule="auto"/>
        <w:rPr>
          <w:rFonts w:ascii="Arial" w:hAnsi="Arial" w:cs="Arial"/>
          <w:szCs w:val="22"/>
        </w:rPr>
      </w:pPr>
    </w:p>
    <w:p w14:paraId="1FCE83A6" w14:textId="247997CF" w:rsidR="00A817AB" w:rsidRDefault="00A817AB" w:rsidP="00A817AB">
      <w:pPr>
        <w:pStyle w:val="MainText"/>
        <w:numPr>
          <w:ilvl w:val="0"/>
          <w:numId w:val="24"/>
        </w:numPr>
        <w:rPr>
          <w:rFonts w:ascii="Arial" w:hAnsi="Arial" w:cs="Arial"/>
          <w:szCs w:val="22"/>
        </w:rPr>
      </w:pPr>
      <w:r w:rsidRPr="00A817AB">
        <w:rPr>
          <w:rFonts w:ascii="Arial" w:hAnsi="Arial" w:cs="Arial"/>
          <w:szCs w:val="22"/>
        </w:rPr>
        <w:t xml:space="preserve">JESIP was established as a two year programme to improve the ways in which the emergency services work together at major </w:t>
      </w:r>
      <w:r w:rsidR="00040D52">
        <w:rPr>
          <w:rFonts w:ascii="Arial" w:hAnsi="Arial" w:cs="Arial"/>
          <w:szCs w:val="22"/>
        </w:rPr>
        <w:t xml:space="preserve">or complex </w:t>
      </w:r>
      <w:r w:rsidRPr="00A817AB">
        <w:rPr>
          <w:rFonts w:ascii="Arial" w:hAnsi="Arial" w:cs="Arial"/>
          <w:szCs w:val="22"/>
        </w:rPr>
        <w:t>incidents.</w:t>
      </w:r>
      <w:r w:rsidR="00993A4B">
        <w:rPr>
          <w:rFonts w:ascii="Arial" w:hAnsi="Arial" w:cs="Arial"/>
          <w:szCs w:val="22"/>
        </w:rPr>
        <w:t xml:space="preserve"> </w:t>
      </w:r>
      <w:r w:rsidR="0019794B">
        <w:rPr>
          <w:rFonts w:ascii="Arial" w:hAnsi="Arial" w:cs="Arial"/>
          <w:szCs w:val="22"/>
        </w:rPr>
        <w:t>The original grant for the programme was £2 million</w:t>
      </w:r>
      <w:r w:rsidR="008F1835">
        <w:rPr>
          <w:rFonts w:ascii="Arial" w:hAnsi="Arial" w:cs="Arial"/>
          <w:szCs w:val="22"/>
        </w:rPr>
        <w:t xml:space="preserve"> and t</w:t>
      </w:r>
      <w:r w:rsidR="00993A4B">
        <w:rPr>
          <w:rFonts w:ascii="Arial" w:hAnsi="Arial" w:cs="Arial"/>
          <w:szCs w:val="22"/>
        </w:rPr>
        <w:t xml:space="preserve">he programme </w:t>
      </w:r>
      <w:r w:rsidR="008F1835">
        <w:rPr>
          <w:rFonts w:ascii="Arial" w:hAnsi="Arial" w:cs="Arial"/>
          <w:szCs w:val="22"/>
        </w:rPr>
        <w:t>will</w:t>
      </w:r>
      <w:r w:rsidR="00993A4B">
        <w:rPr>
          <w:rFonts w:ascii="Arial" w:hAnsi="Arial" w:cs="Arial"/>
          <w:szCs w:val="22"/>
        </w:rPr>
        <w:t xml:space="preserve"> finish in </w:t>
      </w:r>
      <w:r w:rsidR="00040D52">
        <w:rPr>
          <w:rFonts w:ascii="Arial" w:hAnsi="Arial" w:cs="Arial"/>
          <w:szCs w:val="22"/>
        </w:rPr>
        <w:t xml:space="preserve">September </w:t>
      </w:r>
      <w:r w:rsidR="00993A4B">
        <w:rPr>
          <w:rFonts w:ascii="Arial" w:hAnsi="Arial" w:cs="Arial"/>
          <w:szCs w:val="22"/>
        </w:rPr>
        <w:t>2014</w:t>
      </w:r>
      <w:r w:rsidR="009360A4">
        <w:rPr>
          <w:rFonts w:ascii="Arial" w:hAnsi="Arial" w:cs="Arial"/>
          <w:szCs w:val="22"/>
        </w:rPr>
        <w:t>.</w:t>
      </w:r>
      <w:r w:rsidR="007438C6">
        <w:rPr>
          <w:rFonts w:ascii="Arial" w:hAnsi="Arial" w:cs="Arial"/>
          <w:szCs w:val="22"/>
        </w:rPr>
        <w:t xml:space="preserve"> The st</w:t>
      </w:r>
      <w:r w:rsidR="0086464F">
        <w:rPr>
          <w:rFonts w:ascii="Arial" w:hAnsi="Arial" w:cs="Arial"/>
          <w:szCs w:val="22"/>
        </w:rPr>
        <w:t>rong Ministerial commitment to i</w:t>
      </w:r>
      <w:r w:rsidR="007438C6">
        <w:rPr>
          <w:rFonts w:ascii="Arial" w:hAnsi="Arial" w:cs="Arial"/>
          <w:szCs w:val="22"/>
        </w:rPr>
        <w:t>nteroperability has been shown in both the establishment of the programme and the continuing support for the work to be undertaken as part of the legacy arrangements</w:t>
      </w:r>
      <w:r w:rsidR="008F1835">
        <w:rPr>
          <w:rFonts w:ascii="Arial" w:hAnsi="Arial" w:cs="Arial"/>
          <w:szCs w:val="22"/>
        </w:rPr>
        <w:t>.  This</w:t>
      </w:r>
      <w:r w:rsidR="007438C6">
        <w:rPr>
          <w:rFonts w:ascii="Arial" w:hAnsi="Arial" w:cs="Arial"/>
          <w:szCs w:val="22"/>
        </w:rPr>
        <w:t xml:space="preserve"> is supported by all </w:t>
      </w:r>
      <w:r w:rsidR="00743660">
        <w:rPr>
          <w:rFonts w:ascii="Arial" w:hAnsi="Arial" w:cs="Arial"/>
          <w:szCs w:val="22"/>
        </w:rPr>
        <w:t xml:space="preserve">of </w:t>
      </w:r>
      <w:r w:rsidR="007438C6">
        <w:rPr>
          <w:rFonts w:ascii="Arial" w:hAnsi="Arial" w:cs="Arial"/>
          <w:szCs w:val="22"/>
        </w:rPr>
        <w:t>the relevant government departments.</w:t>
      </w:r>
    </w:p>
    <w:p w14:paraId="1FCE83A7" w14:textId="77777777" w:rsidR="003B3BFB" w:rsidRPr="00A817AB" w:rsidRDefault="003B3BFB" w:rsidP="003B3BFB">
      <w:pPr>
        <w:pStyle w:val="MainText"/>
        <w:ind w:left="360"/>
        <w:rPr>
          <w:rFonts w:ascii="Arial" w:hAnsi="Arial" w:cs="Arial"/>
          <w:szCs w:val="22"/>
        </w:rPr>
      </w:pPr>
    </w:p>
    <w:p w14:paraId="1FCE83A8" w14:textId="77777777" w:rsidR="00885CAA" w:rsidRPr="00885CAA" w:rsidRDefault="00885CAA" w:rsidP="00885CAA">
      <w:pPr>
        <w:pStyle w:val="ListParagraph"/>
        <w:numPr>
          <w:ilvl w:val="0"/>
          <w:numId w:val="24"/>
        </w:numPr>
        <w:rPr>
          <w:rFonts w:ascii="Arial" w:hAnsi="Arial" w:cs="Arial"/>
        </w:rPr>
      </w:pPr>
      <w:r w:rsidRPr="00885CAA">
        <w:rPr>
          <w:rFonts w:ascii="Arial" w:hAnsi="Arial" w:cs="Arial"/>
        </w:rPr>
        <w:t xml:space="preserve">The emergency services remain fully committed to the vision that the interoperability capability built by JESIP will be embedded, maintained and developed as part of normal business, not just for major &amp; complex incidents but for all incidents where a multiple response is required. Strong progress has been made within the programme to achieve this vision and the services will ensure that this momentum, delivery and focus will continue until interoperability is truly embedded. </w:t>
      </w:r>
    </w:p>
    <w:p w14:paraId="1FCE83A9" w14:textId="77777777" w:rsidR="007438C6" w:rsidRDefault="007438C6" w:rsidP="007438C6">
      <w:pPr>
        <w:pStyle w:val="MainText"/>
        <w:spacing w:line="240" w:lineRule="auto"/>
        <w:ind w:left="792"/>
        <w:rPr>
          <w:rFonts w:ascii="Arial" w:hAnsi="Arial" w:cs="Arial"/>
          <w:szCs w:val="22"/>
        </w:rPr>
      </w:pPr>
    </w:p>
    <w:p w14:paraId="1FCE83AA" w14:textId="77777777" w:rsidR="00A817AB" w:rsidRDefault="00885CAA" w:rsidP="00885CAA">
      <w:pPr>
        <w:pStyle w:val="ListParagraph"/>
        <w:numPr>
          <w:ilvl w:val="0"/>
          <w:numId w:val="24"/>
        </w:numPr>
        <w:rPr>
          <w:rFonts w:ascii="Arial" w:hAnsi="Arial" w:cs="Arial"/>
        </w:rPr>
      </w:pPr>
      <w:r w:rsidRPr="00885CAA">
        <w:rPr>
          <w:rFonts w:ascii="Arial" w:hAnsi="Arial" w:cs="Arial"/>
        </w:rPr>
        <w:t xml:space="preserve">The </w:t>
      </w:r>
      <w:r w:rsidR="008F1835">
        <w:rPr>
          <w:rFonts w:ascii="Arial" w:hAnsi="Arial" w:cs="Arial"/>
        </w:rPr>
        <w:t>current</w:t>
      </w:r>
      <w:r w:rsidRPr="00885CAA">
        <w:rPr>
          <w:rFonts w:ascii="Arial" w:hAnsi="Arial" w:cs="Arial"/>
        </w:rPr>
        <w:t xml:space="preserve"> assurance and evaluation activity will formally culminate in the final Programme Report which will be provided to Ministers in December 2014. In addition, an indicative framework for measuring the success of interoperability has been developed which attempts to measure the ‘maturity’ of the emergency service interoperable response against a set criteria, shown at </w:t>
      </w:r>
      <w:r w:rsidR="008F1835" w:rsidRPr="0086464F">
        <w:rPr>
          <w:rFonts w:ascii="Arial" w:hAnsi="Arial" w:cs="Arial"/>
          <w:b/>
        </w:rPr>
        <w:t>Fig 1</w:t>
      </w:r>
      <w:r w:rsidRPr="00885CAA">
        <w:rPr>
          <w:rFonts w:ascii="Arial" w:hAnsi="Arial" w:cs="Arial"/>
        </w:rPr>
        <w:t>. It is expected that the programme assurance will show that JESIP has taken Police, Fire and Ambulance services from Level 2 (informal/ad-hoc) to Level 3 (managed/effective) within the lifetime of JESIP.</w:t>
      </w:r>
    </w:p>
    <w:p w14:paraId="1FCE83AB" w14:textId="77777777" w:rsidR="00885CAA" w:rsidRPr="00885CAA" w:rsidRDefault="00885CAA" w:rsidP="00885CAA">
      <w:pPr>
        <w:pStyle w:val="ListParagraph"/>
        <w:rPr>
          <w:rFonts w:ascii="Arial" w:hAnsi="Arial" w:cs="Arial"/>
        </w:rPr>
      </w:pPr>
    </w:p>
    <w:p w14:paraId="1FCE83AC" w14:textId="77777777" w:rsidR="001E3A6E" w:rsidRDefault="00A817AB" w:rsidP="001E3A6E">
      <w:pPr>
        <w:pStyle w:val="MainText"/>
        <w:numPr>
          <w:ilvl w:val="0"/>
          <w:numId w:val="24"/>
        </w:numPr>
        <w:spacing w:line="240" w:lineRule="auto"/>
        <w:rPr>
          <w:rFonts w:ascii="Arial" w:hAnsi="Arial" w:cs="Arial"/>
          <w:szCs w:val="22"/>
        </w:rPr>
      </w:pPr>
      <w:r w:rsidRPr="007438C6">
        <w:rPr>
          <w:rFonts w:ascii="Arial" w:hAnsi="Arial" w:cs="Arial"/>
          <w:szCs w:val="22"/>
        </w:rPr>
        <w:t xml:space="preserve">The </w:t>
      </w:r>
      <w:r w:rsidR="006F7581">
        <w:rPr>
          <w:rFonts w:ascii="Arial" w:hAnsi="Arial" w:cs="Arial"/>
          <w:szCs w:val="22"/>
        </w:rPr>
        <w:t>Ministerial Oversight and JESIP Strategic Boards have approved the</w:t>
      </w:r>
      <w:r w:rsidRPr="007438C6">
        <w:rPr>
          <w:rFonts w:ascii="Arial" w:hAnsi="Arial" w:cs="Arial"/>
          <w:szCs w:val="22"/>
        </w:rPr>
        <w:t xml:space="preserve"> propos</w:t>
      </w:r>
      <w:r w:rsidR="00BC7D47">
        <w:rPr>
          <w:rFonts w:ascii="Arial" w:hAnsi="Arial" w:cs="Arial"/>
          <w:szCs w:val="22"/>
        </w:rPr>
        <w:t>ed</w:t>
      </w:r>
      <w:r w:rsidRPr="007438C6">
        <w:rPr>
          <w:rFonts w:ascii="Arial" w:hAnsi="Arial" w:cs="Arial"/>
          <w:szCs w:val="22"/>
        </w:rPr>
        <w:t xml:space="preserve"> legacy arrangements t</w:t>
      </w:r>
      <w:r w:rsidR="00040D52">
        <w:rPr>
          <w:rFonts w:ascii="Arial" w:hAnsi="Arial" w:cs="Arial"/>
          <w:szCs w:val="22"/>
        </w:rPr>
        <w:t>hat establish robust arrangement</w:t>
      </w:r>
      <w:r w:rsidR="006F7581">
        <w:rPr>
          <w:rFonts w:ascii="Arial" w:hAnsi="Arial" w:cs="Arial"/>
          <w:szCs w:val="22"/>
        </w:rPr>
        <w:t>s</w:t>
      </w:r>
      <w:r w:rsidR="00040D52">
        <w:rPr>
          <w:rFonts w:ascii="Arial" w:hAnsi="Arial" w:cs="Arial"/>
          <w:szCs w:val="22"/>
        </w:rPr>
        <w:t xml:space="preserve"> so that</w:t>
      </w:r>
      <w:r w:rsidRPr="007438C6">
        <w:rPr>
          <w:rFonts w:ascii="Arial" w:hAnsi="Arial" w:cs="Arial"/>
          <w:szCs w:val="22"/>
        </w:rPr>
        <w:t xml:space="preserve"> </w:t>
      </w:r>
      <w:r w:rsidR="00040D52">
        <w:rPr>
          <w:rFonts w:ascii="Arial" w:hAnsi="Arial" w:cs="Arial"/>
          <w:szCs w:val="22"/>
        </w:rPr>
        <w:t xml:space="preserve">the momentum that has been built up with the emergency </w:t>
      </w:r>
      <w:r w:rsidRPr="007438C6">
        <w:rPr>
          <w:rFonts w:ascii="Arial" w:hAnsi="Arial" w:cs="Arial"/>
          <w:szCs w:val="22"/>
        </w:rPr>
        <w:t xml:space="preserve">services </w:t>
      </w:r>
      <w:r w:rsidR="00040D52">
        <w:rPr>
          <w:rFonts w:ascii="Arial" w:hAnsi="Arial" w:cs="Arial"/>
          <w:szCs w:val="22"/>
        </w:rPr>
        <w:t>continues and interoperability becomes embedded as business as usual.</w:t>
      </w:r>
      <w:r w:rsidR="00C95221" w:rsidRPr="007438C6">
        <w:rPr>
          <w:rFonts w:ascii="Arial" w:hAnsi="Arial" w:cs="Arial"/>
          <w:szCs w:val="22"/>
        </w:rPr>
        <w:t xml:space="preserve"> </w:t>
      </w:r>
    </w:p>
    <w:p w14:paraId="1FCE83AD" w14:textId="77777777" w:rsidR="005F526A" w:rsidRDefault="005F526A" w:rsidP="005F526A">
      <w:pPr>
        <w:pStyle w:val="ListParagraph"/>
        <w:rPr>
          <w:rFonts w:ascii="Arial" w:hAnsi="Arial" w:cs="Arial"/>
          <w:szCs w:val="22"/>
        </w:rPr>
      </w:pPr>
    </w:p>
    <w:p w14:paraId="1FCE83AE" w14:textId="77777777" w:rsidR="00861FFC" w:rsidRDefault="00861FFC" w:rsidP="00861FFC">
      <w:pPr>
        <w:pStyle w:val="MainText"/>
        <w:rPr>
          <w:rFonts w:ascii="Arial" w:hAnsi="Arial" w:cs="Arial"/>
          <w:b/>
          <w:szCs w:val="22"/>
        </w:rPr>
      </w:pPr>
      <w:r w:rsidRPr="00861FFC">
        <w:rPr>
          <w:rFonts w:ascii="Arial" w:hAnsi="Arial" w:cs="Arial"/>
          <w:b/>
          <w:szCs w:val="22"/>
        </w:rPr>
        <w:t>Engagement on the Legacy</w:t>
      </w:r>
    </w:p>
    <w:p w14:paraId="1FCE83AF" w14:textId="77777777" w:rsidR="00861FFC" w:rsidRPr="00861FFC" w:rsidRDefault="00861FFC" w:rsidP="00861FFC">
      <w:pPr>
        <w:pStyle w:val="MainText"/>
        <w:rPr>
          <w:rFonts w:ascii="Arial" w:hAnsi="Arial" w:cs="Arial"/>
          <w:b/>
          <w:szCs w:val="22"/>
        </w:rPr>
      </w:pPr>
    </w:p>
    <w:p w14:paraId="1FCE83B0" w14:textId="77777777" w:rsidR="000A7FC2" w:rsidRDefault="00861FFC" w:rsidP="000A7FC2">
      <w:pPr>
        <w:pStyle w:val="MainText"/>
        <w:numPr>
          <w:ilvl w:val="0"/>
          <w:numId w:val="24"/>
        </w:numPr>
        <w:spacing w:line="240" w:lineRule="auto"/>
        <w:rPr>
          <w:rFonts w:ascii="Arial" w:hAnsi="Arial" w:cs="Arial"/>
          <w:szCs w:val="22"/>
        </w:rPr>
      </w:pPr>
      <w:r w:rsidRPr="00861FFC">
        <w:rPr>
          <w:rFonts w:ascii="Arial" w:hAnsi="Arial" w:cs="Arial"/>
          <w:szCs w:val="22"/>
        </w:rPr>
        <w:t xml:space="preserve">There have been two legacy seminars encompassing </w:t>
      </w:r>
      <w:r w:rsidR="008F1835">
        <w:rPr>
          <w:rFonts w:ascii="Arial" w:hAnsi="Arial" w:cs="Arial"/>
          <w:szCs w:val="22"/>
        </w:rPr>
        <w:t>the full</w:t>
      </w:r>
      <w:r w:rsidRPr="00861FFC">
        <w:rPr>
          <w:rFonts w:ascii="Arial" w:hAnsi="Arial" w:cs="Arial"/>
          <w:szCs w:val="22"/>
        </w:rPr>
        <w:t xml:space="preserve"> range of </w:t>
      </w:r>
      <w:r w:rsidR="008F1835">
        <w:rPr>
          <w:rFonts w:ascii="Arial" w:hAnsi="Arial" w:cs="Arial"/>
          <w:szCs w:val="22"/>
        </w:rPr>
        <w:t xml:space="preserve">JESIP </w:t>
      </w:r>
      <w:r w:rsidRPr="00861FFC">
        <w:rPr>
          <w:rFonts w:ascii="Arial" w:hAnsi="Arial" w:cs="Arial"/>
          <w:szCs w:val="22"/>
        </w:rPr>
        <w:t xml:space="preserve">stakeholders; the first in January and the second </w:t>
      </w:r>
      <w:r w:rsidR="00040D52">
        <w:rPr>
          <w:rFonts w:ascii="Arial" w:hAnsi="Arial" w:cs="Arial"/>
          <w:szCs w:val="22"/>
        </w:rPr>
        <w:t>in</w:t>
      </w:r>
      <w:r w:rsidRPr="00861FFC">
        <w:rPr>
          <w:rFonts w:ascii="Arial" w:hAnsi="Arial" w:cs="Arial"/>
          <w:szCs w:val="22"/>
        </w:rPr>
        <w:t xml:space="preserve"> June.</w:t>
      </w:r>
      <w:r w:rsidR="008F1835">
        <w:rPr>
          <w:rFonts w:ascii="Arial" w:hAnsi="Arial" w:cs="Arial"/>
          <w:szCs w:val="22"/>
        </w:rPr>
        <w:t xml:space="preserve">  The legacy arrangements have been developed as an outcome of th</w:t>
      </w:r>
      <w:r w:rsidR="00BC7D47">
        <w:rPr>
          <w:rFonts w:ascii="Arial" w:hAnsi="Arial" w:cs="Arial"/>
          <w:szCs w:val="22"/>
        </w:rPr>
        <w:t>ese</w:t>
      </w:r>
      <w:r w:rsidR="008F1835">
        <w:rPr>
          <w:rFonts w:ascii="Arial" w:hAnsi="Arial" w:cs="Arial"/>
          <w:szCs w:val="22"/>
        </w:rPr>
        <w:t xml:space="preserve"> engagement</w:t>
      </w:r>
      <w:r w:rsidR="00BC7D47">
        <w:rPr>
          <w:rFonts w:ascii="Arial" w:hAnsi="Arial" w:cs="Arial"/>
          <w:szCs w:val="22"/>
        </w:rPr>
        <w:t xml:space="preserve"> seminars</w:t>
      </w:r>
      <w:r w:rsidR="008F1835">
        <w:rPr>
          <w:rFonts w:ascii="Arial" w:hAnsi="Arial" w:cs="Arial"/>
          <w:szCs w:val="22"/>
        </w:rPr>
        <w:t>.</w:t>
      </w:r>
    </w:p>
    <w:p w14:paraId="1FCE83B1" w14:textId="77777777" w:rsidR="00861FFC" w:rsidRPr="00861FFC" w:rsidRDefault="00861FFC" w:rsidP="00861FFC">
      <w:pPr>
        <w:pStyle w:val="MainText"/>
        <w:spacing w:line="240" w:lineRule="auto"/>
        <w:ind w:left="360"/>
        <w:rPr>
          <w:rFonts w:ascii="Arial" w:hAnsi="Arial" w:cs="Arial"/>
          <w:szCs w:val="22"/>
        </w:rPr>
      </w:pPr>
    </w:p>
    <w:p w14:paraId="1FCE83B2" w14:textId="77777777" w:rsidR="002414C2" w:rsidRPr="0021114E" w:rsidRDefault="008F1835" w:rsidP="0021114E">
      <w:pPr>
        <w:pStyle w:val="MainText"/>
        <w:spacing w:line="240" w:lineRule="auto"/>
        <w:rPr>
          <w:rFonts w:ascii="Arial" w:hAnsi="Arial" w:cs="Arial"/>
          <w:b/>
          <w:szCs w:val="22"/>
        </w:rPr>
      </w:pPr>
      <w:r>
        <w:rPr>
          <w:rFonts w:ascii="Arial" w:hAnsi="Arial" w:cs="Arial"/>
          <w:b/>
          <w:szCs w:val="22"/>
        </w:rPr>
        <w:t>L</w:t>
      </w:r>
      <w:r w:rsidR="003D1BFE">
        <w:rPr>
          <w:rFonts w:ascii="Arial" w:hAnsi="Arial" w:cs="Arial"/>
          <w:b/>
          <w:szCs w:val="22"/>
        </w:rPr>
        <w:t>egacy arrangements</w:t>
      </w:r>
    </w:p>
    <w:p w14:paraId="1FCE83B3" w14:textId="77777777" w:rsidR="00893E53" w:rsidRPr="0021114E" w:rsidRDefault="00893E53" w:rsidP="0021114E">
      <w:pPr>
        <w:pStyle w:val="ListParagraph"/>
        <w:rPr>
          <w:rFonts w:ascii="Arial" w:hAnsi="Arial" w:cs="Arial"/>
          <w:szCs w:val="22"/>
        </w:rPr>
      </w:pPr>
    </w:p>
    <w:p w14:paraId="1FCE83B4" w14:textId="77777777" w:rsidR="00367266" w:rsidRPr="00FC39FB" w:rsidRDefault="00746226" w:rsidP="00367266">
      <w:pPr>
        <w:pStyle w:val="ListParagraph"/>
        <w:numPr>
          <w:ilvl w:val="0"/>
          <w:numId w:val="24"/>
        </w:numPr>
        <w:spacing w:after="240" w:line="276" w:lineRule="auto"/>
        <w:contextualSpacing/>
        <w:rPr>
          <w:rFonts w:ascii="Arial" w:hAnsi="Arial" w:cs="Arial"/>
        </w:rPr>
      </w:pPr>
      <w:r w:rsidRPr="00367266">
        <w:rPr>
          <w:rFonts w:ascii="Arial" w:hAnsi="Arial" w:cs="Arial"/>
          <w:szCs w:val="22"/>
        </w:rPr>
        <w:t>The objectives for JESIP legacy are</w:t>
      </w:r>
      <w:r w:rsidR="00FE5FEA" w:rsidRPr="00367266">
        <w:rPr>
          <w:rFonts w:ascii="Arial" w:hAnsi="Arial" w:cs="Arial"/>
          <w:szCs w:val="22"/>
        </w:rPr>
        <w:t>:</w:t>
      </w:r>
    </w:p>
    <w:p w14:paraId="1FCE83B5" w14:textId="77777777" w:rsidR="00FC39FB" w:rsidRPr="00367266" w:rsidRDefault="00FC39FB" w:rsidP="00FC39FB">
      <w:pPr>
        <w:pStyle w:val="ListParagraph"/>
        <w:spacing w:after="240" w:line="276" w:lineRule="auto"/>
        <w:ind w:left="360"/>
        <w:contextualSpacing/>
        <w:rPr>
          <w:rFonts w:ascii="Arial" w:hAnsi="Arial" w:cs="Arial"/>
        </w:rPr>
      </w:pPr>
    </w:p>
    <w:p w14:paraId="1FCE83B6" w14:textId="77777777" w:rsidR="00367266" w:rsidRDefault="00746226" w:rsidP="00367266">
      <w:pPr>
        <w:pStyle w:val="ListParagraph"/>
        <w:numPr>
          <w:ilvl w:val="1"/>
          <w:numId w:val="24"/>
        </w:numPr>
        <w:spacing w:after="240" w:line="276" w:lineRule="auto"/>
        <w:contextualSpacing/>
        <w:rPr>
          <w:rFonts w:ascii="Arial" w:hAnsi="Arial" w:cs="Arial"/>
        </w:rPr>
      </w:pPr>
      <w:r w:rsidRPr="00367266">
        <w:rPr>
          <w:rFonts w:ascii="Arial" w:hAnsi="Arial" w:cs="Arial"/>
        </w:rPr>
        <w:t>To fully embed JESIP principles as business as usual for the emergency services during the response phase of all major and complex incidents.</w:t>
      </w:r>
    </w:p>
    <w:p w14:paraId="1FCE83B7" w14:textId="77777777" w:rsidR="00367266" w:rsidRDefault="00367266" w:rsidP="00367266">
      <w:pPr>
        <w:pStyle w:val="ListParagraph"/>
        <w:spacing w:after="240" w:line="276" w:lineRule="auto"/>
        <w:ind w:left="792"/>
        <w:contextualSpacing/>
        <w:rPr>
          <w:rFonts w:ascii="Arial" w:hAnsi="Arial" w:cs="Arial"/>
        </w:rPr>
      </w:pPr>
    </w:p>
    <w:p w14:paraId="1FCE83B8" w14:textId="77777777" w:rsidR="00367266" w:rsidRDefault="00746226" w:rsidP="00367266">
      <w:pPr>
        <w:pStyle w:val="ListParagraph"/>
        <w:numPr>
          <w:ilvl w:val="1"/>
          <w:numId w:val="24"/>
        </w:numPr>
        <w:spacing w:after="240" w:line="276" w:lineRule="auto"/>
        <w:contextualSpacing/>
        <w:rPr>
          <w:rFonts w:ascii="Arial" w:hAnsi="Arial" w:cs="Arial"/>
        </w:rPr>
      </w:pPr>
      <w:r w:rsidRPr="00367266">
        <w:rPr>
          <w:rFonts w:ascii="Arial" w:hAnsi="Arial" w:cs="Arial"/>
        </w:rPr>
        <w:t>Once successfully embedded, extend these principles to cover:</w:t>
      </w:r>
    </w:p>
    <w:p w14:paraId="1FCE83B9" w14:textId="77777777" w:rsidR="00367266" w:rsidRDefault="00367266" w:rsidP="00367266">
      <w:pPr>
        <w:pStyle w:val="ListParagraph"/>
        <w:spacing w:after="240" w:line="276" w:lineRule="auto"/>
        <w:ind w:left="792"/>
        <w:contextualSpacing/>
        <w:rPr>
          <w:rFonts w:ascii="Arial" w:hAnsi="Arial" w:cs="Arial"/>
        </w:rPr>
      </w:pPr>
    </w:p>
    <w:p w14:paraId="1FCE83BA" w14:textId="77777777" w:rsidR="00367266" w:rsidRDefault="00367266" w:rsidP="00FC39FB">
      <w:pPr>
        <w:pStyle w:val="ListParagraph"/>
        <w:numPr>
          <w:ilvl w:val="2"/>
          <w:numId w:val="24"/>
        </w:numPr>
        <w:spacing w:after="240" w:line="276" w:lineRule="auto"/>
        <w:ind w:hanging="373"/>
        <w:contextualSpacing/>
        <w:rPr>
          <w:rFonts w:ascii="Arial" w:hAnsi="Arial" w:cs="Arial"/>
        </w:rPr>
      </w:pPr>
      <w:r w:rsidRPr="00367266">
        <w:rPr>
          <w:rFonts w:ascii="Arial" w:hAnsi="Arial" w:cs="Arial"/>
        </w:rPr>
        <w:t>A</w:t>
      </w:r>
      <w:r w:rsidR="00746226" w:rsidRPr="00367266">
        <w:rPr>
          <w:rFonts w:ascii="Arial" w:hAnsi="Arial" w:cs="Arial"/>
        </w:rPr>
        <w:t>ll incidents that require a response by multiple services</w:t>
      </w:r>
      <w:r w:rsidR="00FC39FB">
        <w:rPr>
          <w:rFonts w:ascii="Arial" w:hAnsi="Arial" w:cs="Arial"/>
        </w:rPr>
        <w:t>;</w:t>
      </w:r>
    </w:p>
    <w:p w14:paraId="1FCE83BB" w14:textId="77777777" w:rsidR="00E07C7F" w:rsidRDefault="00E07C7F" w:rsidP="00E07C7F">
      <w:pPr>
        <w:pStyle w:val="ListParagraph"/>
        <w:spacing w:after="240" w:line="276" w:lineRule="auto"/>
        <w:ind w:left="1224"/>
        <w:contextualSpacing/>
        <w:rPr>
          <w:rFonts w:ascii="Arial" w:hAnsi="Arial" w:cs="Arial"/>
        </w:rPr>
      </w:pPr>
    </w:p>
    <w:p w14:paraId="1FCE83BC" w14:textId="77777777" w:rsidR="00367266" w:rsidRDefault="00746226" w:rsidP="00FC39FB">
      <w:pPr>
        <w:pStyle w:val="ListParagraph"/>
        <w:numPr>
          <w:ilvl w:val="2"/>
          <w:numId w:val="24"/>
        </w:numPr>
        <w:spacing w:after="240" w:line="276" w:lineRule="auto"/>
        <w:ind w:hanging="373"/>
        <w:contextualSpacing/>
        <w:rPr>
          <w:rFonts w:ascii="Arial" w:hAnsi="Arial" w:cs="Arial"/>
        </w:rPr>
      </w:pPr>
      <w:r w:rsidRPr="00367266">
        <w:rPr>
          <w:rFonts w:ascii="Arial" w:hAnsi="Arial" w:cs="Arial"/>
        </w:rPr>
        <w:t>The preparedness and recovery phases of incidents</w:t>
      </w:r>
      <w:r w:rsidR="00FC39FB">
        <w:rPr>
          <w:rFonts w:ascii="Arial" w:hAnsi="Arial" w:cs="Arial"/>
        </w:rPr>
        <w:t>; and</w:t>
      </w:r>
    </w:p>
    <w:p w14:paraId="1FCE83BD" w14:textId="77777777" w:rsidR="00367266" w:rsidRPr="00367266" w:rsidRDefault="00367266" w:rsidP="00367266">
      <w:pPr>
        <w:pStyle w:val="ListParagraph"/>
        <w:rPr>
          <w:rFonts w:ascii="Arial" w:hAnsi="Arial" w:cs="Arial"/>
        </w:rPr>
      </w:pPr>
    </w:p>
    <w:p w14:paraId="1FCE83BE" w14:textId="77777777" w:rsidR="00367266" w:rsidRDefault="00746226" w:rsidP="00FC39FB">
      <w:pPr>
        <w:pStyle w:val="ListParagraph"/>
        <w:numPr>
          <w:ilvl w:val="2"/>
          <w:numId w:val="24"/>
        </w:numPr>
        <w:spacing w:after="240" w:line="276" w:lineRule="auto"/>
        <w:ind w:hanging="373"/>
        <w:contextualSpacing/>
        <w:rPr>
          <w:rFonts w:ascii="Arial" w:hAnsi="Arial" w:cs="Arial"/>
        </w:rPr>
      </w:pPr>
      <w:r w:rsidRPr="00367266">
        <w:rPr>
          <w:rFonts w:ascii="Arial" w:hAnsi="Arial" w:cs="Arial"/>
        </w:rPr>
        <w:t>All Category one, two and voluntary responders.</w:t>
      </w:r>
    </w:p>
    <w:p w14:paraId="1FCE83BF" w14:textId="77777777" w:rsidR="00367266" w:rsidRDefault="00367266" w:rsidP="00367266">
      <w:pPr>
        <w:pStyle w:val="ListParagraph"/>
        <w:spacing w:after="240" w:line="276" w:lineRule="auto"/>
        <w:ind w:left="1224"/>
        <w:contextualSpacing/>
        <w:rPr>
          <w:rFonts w:ascii="Arial" w:hAnsi="Arial" w:cs="Arial"/>
        </w:rPr>
      </w:pPr>
    </w:p>
    <w:p w14:paraId="1FCE83C0" w14:textId="77777777" w:rsidR="00367266" w:rsidRDefault="00746226" w:rsidP="00367266">
      <w:pPr>
        <w:pStyle w:val="ListParagraph"/>
        <w:numPr>
          <w:ilvl w:val="1"/>
          <w:numId w:val="24"/>
        </w:numPr>
        <w:spacing w:after="240" w:line="276" w:lineRule="auto"/>
        <w:contextualSpacing/>
        <w:rPr>
          <w:rFonts w:ascii="Arial" w:hAnsi="Arial" w:cs="Arial"/>
        </w:rPr>
      </w:pPr>
      <w:r w:rsidRPr="00367266">
        <w:rPr>
          <w:rFonts w:ascii="Arial" w:hAnsi="Arial" w:cs="Arial"/>
        </w:rPr>
        <w:t>Maintain a robust governance structure to oversee and develop interoperability, focussing on doctrine, training, testing and exercising, joint organisational learning and communications.</w:t>
      </w:r>
    </w:p>
    <w:p w14:paraId="1FCE83C1" w14:textId="77777777" w:rsidR="00367266" w:rsidRDefault="00367266" w:rsidP="00367266">
      <w:pPr>
        <w:pStyle w:val="ListParagraph"/>
        <w:spacing w:after="240" w:line="276" w:lineRule="auto"/>
        <w:ind w:left="792"/>
        <w:contextualSpacing/>
        <w:rPr>
          <w:rFonts w:ascii="Arial" w:hAnsi="Arial" w:cs="Arial"/>
        </w:rPr>
      </w:pPr>
    </w:p>
    <w:p w14:paraId="1FCE83C2" w14:textId="77777777" w:rsidR="003B3BFB" w:rsidRPr="00367266" w:rsidRDefault="00746226" w:rsidP="00367266">
      <w:pPr>
        <w:pStyle w:val="ListParagraph"/>
        <w:numPr>
          <w:ilvl w:val="1"/>
          <w:numId w:val="24"/>
        </w:numPr>
        <w:spacing w:after="240" w:line="276" w:lineRule="auto"/>
        <w:contextualSpacing/>
        <w:rPr>
          <w:rFonts w:ascii="Arial" w:hAnsi="Arial" w:cs="Arial"/>
        </w:rPr>
      </w:pPr>
      <w:r w:rsidRPr="00367266">
        <w:rPr>
          <w:rFonts w:ascii="Arial" w:hAnsi="Arial" w:cs="Arial"/>
        </w:rPr>
        <w:t>Ensure an ongoing understanding of, and (where appropriate) alignment with, the Emergency Services Mobile Communications Programme (ESMCP) and wider emergency service collaboration work.</w:t>
      </w:r>
    </w:p>
    <w:p w14:paraId="1FCE83C3" w14:textId="77777777" w:rsidR="005F526A" w:rsidRPr="003B3BFB" w:rsidRDefault="005F526A" w:rsidP="003B3BFB">
      <w:pPr>
        <w:pStyle w:val="ListParagraph"/>
        <w:rPr>
          <w:rFonts w:ascii="Arial" w:hAnsi="Arial" w:cs="Arial"/>
          <w:szCs w:val="22"/>
        </w:rPr>
      </w:pPr>
    </w:p>
    <w:p w14:paraId="1FCE83C4" w14:textId="77777777" w:rsidR="00746226" w:rsidRDefault="00746226" w:rsidP="00746226">
      <w:pPr>
        <w:rPr>
          <w:rFonts w:ascii="Arial" w:hAnsi="Arial" w:cs="Arial"/>
          <w:b/>
          <w:szCs w:val="22"/>
        </w:rPr>
      </w:pPr>
      <w:r w:rsidRPr="005F526A">
        <w:rPr>
          <w:rFonts w:ascii="Arial" w:hAnsi="Arial" w:cs="Arial"/>
          <w:b/>
          <w:szCs w:val="22"/>
        </w:rPr>
        <w:t>How will this be structured?</w:t>
      </w:r>
    </w:p>
    <w:p w14:paraId="1FCE83C5" w14:textId="77777777" w:rsidR="005F526A" w:rsidRPr="005F526A" w:rsidRDefault="005F526A" w:rsidP="00746226">
      <w:pPr>
        <w:rPr>
          <w:rFonts w:ascii="Arial" w:hAnsi="Arial" w:cs="Arial"/>
          <w:b/>
          <w:szCs w:val="22"/>
        </w:rPr>
      </w:pPr>
    </w:p>
    <w:p w14:paraId="1FCE83C6" w14:textId="77777777" w:rsidR="00746226" w:rsidRPr="005F526A" w:rsidRDefault="00746226" w:rsidP="005F526A">
      <w:pPr>
        <w:pStyle w:val="ListParagraph"/>
        <w:numPr>
          <w:ilvl w:val="0"/>
          <w:numId w:val="24"/>
        </w:numPr>
        <w:rPr>
          <w:rFonts w:ascii="Arial" w:hAnsi="Arial" w:cs="Arial"/>
        </w:rPr>
      </w:pPr>
      <w:r w:rsidRPr="005F526A">
        <w:rPr>
          <w:rFonts w:ascii="Arial" w:hAnsi="Arial" w:cs="Arial"/>
        </w:rPr>
        <w:t xml:space="preserve">There are four key areas central to sustaining interoperability: doctrine; training; testing and exercising; and, joint organisational learning. Each of these four areas will be driven by its own multi-agency work stream. </w:t>
      </w:r>
    </w:p>
    <w:p w14:paraId="1FCE83C7" w14:textId="77777777" w:rsidR="00746226" w:rsidRPr="00295305" w:rsidRDefault="00746226" w:rsidP="00746226">
      <w:pPr>
        <w:rPr>
          <w:rFonts w:ascii="Arial" w:hAnsi="Arial" w:cs="Arial"/>
        </w:rPr>
      </w:pPr>
    </w:p>
    <w:p w14:paraId="1FCE83C8" w14:textId="77777777" w:rsidR="00746226" w:rsidRDefault="00746226" w:rsidP="005F526A">
      <w:pPr>
        <w:pStyle w:val="ListParagraph"/>
        <w:numPr>
          <w:ilvl w:val="0"/>
          <w:numId w:val="24"/>
        </w:numPr>
        <w:rPr>
          <w:rFonts w:ascii="Arial" w:hAnsi="Arial" w:cs="Arial"/>
        </w:rPr>
      </w:pPr>
      <w:r w:rsidRPr="005F526A">
        <w:rPr>
          <w:rFonts w:ascii="Arial" w:hAnsi="Arial" w:cs="Arial"/>
        </w:rPr>
        <w:t xml:space="preserve">The </w:t>
      </w:r>
      <w:r w:rsidR="008F1835" w:rsidRPr="008F1835">
        <w:rPr>
          <w:rFonts w:ascii="Arial" w:hAnsi="Arial" w:cs="Arial"/>
          <w:u w:val="single"/>
        </w:rPr>
        <w:t>d</w:t>
      </w:r>
      <w:r w:rsidRPr="008F1835">
        <w:rPr>
          <w:rFonts w:ascii="Arial" w:hAnsi="Arial" w:cs="Arial"/>
          <w:u w:val="single"/>
        </w:rPr>
        <w:t xml:space="preserve">elivery and </w:t>
      </w:r>
      <w:r w:rsidR="008F1835" w:rsidRPr="008F1835">
        <w:rPr>
          <w:rFonts w:ascii="Arial" w:hAnsi="Arial" w:cs="Arial"/>
          <w:u w:val="single"/>
        </w:rPr>
        <w:t>g</w:t>
      </w:r>
      <w:r w:rsidRPr="008F1835">
        <w:rPr>
          <w:rFonts w:ascii="Arial" w:hAnsi="Arial" w:cs="Arial"/>
          <w:u w:val="single"/>
        </w:rPr>
        <w:t>overnance structure</w:t>
      </w:r>
      <w:r w:rsidRPr="005F526A">
        <w:rPr>
          <w:rFonts w:ascii="Arial" w:hAnsi="Arial" w:cs="Arial"/>
        </w:rPr>
        <w:t xml:space="preserve"> for legacy has been designed to use existing governance structures and responsible bodies where possible, adding value rather than creating additional bureaucracy. </w:t>
      </w:r>
      <w:r w:rsidRPr="008F1835">
        <w:rPr>
          <w:rFonts w:ascii="Arial" w:hAnsi="Arial" w:cs="Arial"/>
          <w:u w:val="single"/>
        </w:rPr>
        <w:t>A Ministerial Board</w:t>
      </w:r>
      <w:r w:rsidRPr="005F526A">
        <w:rPr>
          <w:rFonts w:ascii="Arial" w:hAnsi="Arial" w:cs="Arial"/>
        </w:rPr>
        <w:t xml:space="preserve"> will remain in place in order to maintain oversight.  </w:t>
      </w:r>
      <w:r w:rsidRPr="008F1835">
        <w:rPr>
          <w:rFonts w:ascii="Arial" w:hAnsi="Arial" w:cs="Arial"/>
          <w:u w:val="single"/>
        </w:rPr>
        <w:t>An Interoperability Board</w:t>
      </w:r>
      <w:r w:rsidRPr="005F526A">
        <w:rPr>
          <w:rFonts w:ascii="Arial" w:hAnsi="Arial" w:cs="Arial"/>
        </w:rPr>
        <w:t xml:space="preserve"> (replacing the Strategic Board) will manage the work of the small Interoperability Team who will facilitate the four work streams.</w:t>
      </w:r>
    </w:p>
    <w:p w14:paraId="1FCE83C9" w14:textId="77777777" w:rsidR="005F526A" w:rsidRPr="005F526A" w:rsidRDefault="005F526A" w:rsidP="005F526A">
      <w:pPr>
        <w:pStyle w:val="ListParagraph"/>
        <w:rPr>
          <w:rFonts w:ascii="Arial" w:hAnsi="Arial" w:cs="Arial"/>
        </w:rPr>
      </w:pPr>
    </w:p>
    <w:p w14:paraId="1FCE83CA" w14:textId="77777777" w:rsidR="00746226" w:rsidRPr="005F526A" w:rsidRDefault="00746226" w:rsidP="005F526A">
      <w:pPr>
        <w:pStyle w:val="ListParagraph"/>
        <w:numPr>
          <w:ilvl w:val="0"/>
          <w:numId w:val="24"/>
        </w:numPr>
        <w:rPr>
          <w:rFonts w:ascii="Arial" w:hAnsi="Arial" w:cs="Arial"/>
        </w:rPr>
      </w:pPr>
      <w:r w:rsidRPr="008F1835">
        <w:rPr>
          <w:rFonts w:ascii="Arial" w:hAnsi="Arial" w:cs="Arial"/>
          <w:u w:val="single"/>
        </w:rPr>
        <w:t>The Interoperability Team</w:t>
      </w:r>
      <w:r w:rsidRPr="005F526A">
        <w:rPr>
          <w:rFonts w:ascii="Arial" w:hAnsi="Arial" w:cs="Arial"/>
        </w:rPr>
        <w:t xml:space="preserve"> will consist of representatives from the police, fire and ambulance services as well as specialist support staff.  </w:t>
      </w:r>
    </w:p>
    <w:p w14:paraId="1FCE83CB" w14:textId="77777777" w:rsidR="00885CAA" w:rsidRDefault="00885CAA" w:rsidP="00746226">
      <w:pPr>
        <w:rPr>
          <w:rFonts w:ascii="Arial" w:hAnsi="Arial" w:cs="Arial"/>
        </w:rPr>
      </w:pPr>
    </w:p>
    <w:p w14:paraId="1FCE83CC" w14:textId="77777777" w:rsidR="00746226" w:rsidRPr="005F526A" w:rsidRDefault="00746226" w:rsidP="005F526A">
      <w:pPr>
        <w:pStyle w:val="ListParagraph"/>
        <w:numPr>
          <w:ilvl w:val="0"/>
          <w:numId w:val="24"/>
        </w:numPr>
        <w:rPr>
          <w:rFonts w:ascii="Arial" w:hAnsi="Arial" w:cs="Arial"/>
        </w:rPr>
      </w:pPr>
      <w:r w:rsidRPr="005F526A">
        <w:rPr>
          <w:rFonts w:ascii="Arial" w:hAnsi="Arial" w:cs="Arial"/>
        </w:rPr>
        <w:t xml:space="preserve">The </w:t>
      </w:r>
      <w:r w:rsidRPr="008F1835">
        <w:rPr>
          <w:rFonts w:ascii="Arial" w:hAnsi="Arial" w:cs="Arial"/>
          <w:u w:val="single"/>
        </w:rPr>
        <w:t>Doctrine work steam</w:t>
      </w:r>
      <w:r w:rsidRPr="005F526A">
        <w:rPr>
          <w:rFonts w:ascii="Arial" w:hAnsi="Arial" w:cs="Arial"/>
        </w:rPr>
        <w:t xml:space="preserve"> will own the Joint Doctrine and ensure that it remains current taking into account any learning identified through training, exercises or incident reports.  The golden thread that runs from the Civil Contingencies Act to the Joint Doctrine will be maintained by this work stream.  For the Fire sector, it is proposed that the National Operational Guidance Programme will</w:t>
      </w:r>
      <w:r w:rsidR="00885CAA" w:rsidRPr="005F526A">
        <w:rPr>
          <w:rFonts w:ascii="Arial" w:hAnsi="Arial" w:cs="Arial"/>
        </w:rPr>
        <w:t xml:space="preserve"> have continuing responsibility for this.</w:t>
      </w:r>
    </w:p>
    <w:p w14:paraId="1FCE83CD" w14:textId="77777777" w:rsidR="00885CAA" w:rsidRDefault="00885CAA" w:rsidP="00885CAA">
      <w:pPr>
        <w:rPr>
          <w:rFonts w:ascii="Arial" w:hAnsi="Arial" w:cs="Arial"/>
        </w:rPr>
      </w:pPr>
    </w:p>
    <w:p w14:paraId="1FCE83CE" w14:textId="77777777" w:rsidR="00885CAA" w:rsidRPr="005F526A" w:rsidRDefault="00746226" w:rsidP="005F526A">
      <w:pPr>
        <w:pStyle w:val="ListParagraph"/>
        <w:numPr>
          <w:ilvl w:val="0"/>
          <w:numId w:val="24"/>
        </w:numPr>
        <w:rPr>
          <w:rFonts w:ascii="Arial" w:hAnsi="Arial" w:cs="Arial"/>
        </w:rPr>
      </w:pPr>
      <w:r w:rsidRPr="005F526A">
        <w:rPr>
          <w:rFonts w:ascii="Arial" w:hAnsi="Arial" w:cs="Arial"/>
        </w:rPr>
        <w:t xml:space="preserve">The </w:t>
      </w:r>
      <w:r w:rsidRPr="008F1835">
        <w:rPr>
          <w:rFonts w:ascii="Arial" w:hAnsi="Arial" w:cs="Arial"/>
          <w:u w:val="single"/>
        </w:rPr>
        <w:t>Training work stream</w:t>
      </w:r>
      <w:r w:rsidRPr="005F526A">
        <w:rPr>
          <w:rFonts w:ascii="Arial" w:hAnsi="Arial" w:cs="Arial"/>
        </w:rPr>
        <w:t xml:space="preserve"> will work with all services to ensure that interoperability training continues to be delivered to all operational staff as well as </w:t>
      </w:r>
      <w:r w:rsidRPr="005F526A">
        <w:rPr>
          <w:rFonts w:ascii="Arial" w:hAnsi="Arial" w:cs="Arial"/>
          <w:bCs/>
        </w:rPr>
        <w:t>promoting ongoing training collaboration.</w:t>
      </w:r>
      <w:r w:rsidRPr="005F526A">
        <w:rPr>
          <w:rFonts w:ascii="Arial" w:hAnsi="Arial" w:cs="Arial"/>
        </w:rPr>
        <w:t xml:space="preserve"> T</w:t>
      </w:r>
      <w:r w:rsidR="00885CAA" w:rsidRPr="005F526A">
        <w:rPr>
          <w:rFonts w:ascii="Arial" w:hAnsi="Arial" w:cs="Arial"/>
        </w:rPr>
        <w:t>hey</w:t>
      </w:r>
      <w:r w:rsidRPr="005F526A">
        <w:rPr>
          <w:rFonts w:ascii="Arial" w:hAnsi="Arial" w:cs="Arial"/>
        </w:rPr>
        <w:t xml:space="preserve"> will continue to provide assurance that there are sufficient numbers of commanders trained in interoperability principles to respond to a major or complex incident, if required.</w:t>
      </w:r>
      <w:r w:rsidR="00885CAA" w:rsidRPr="005F526A">
        <w:rPr>
          <w:rFonts w:ascii="Arial" w:hAnsi="Arial" w:cs="Arial"/>
        </w:rPr>
        <w:t xml:space="preserve"> For the Fire sector, it is proposed that Skills for Fire &amp; Rescue will have responsibility for this.</w:t>
      </w:r>
      <w:r w:rsidRPr="005F526A">
        <w:rPr>
          <w:rFonts w:ascii="Arial" w:hAnsi="Arial" w:cs="Arial"/>
        </w:rPr>
        <w:t xml:space="preserve"> </w:t>
      </w:r>
    </w:p>
    <w:p w14:paraId="1FCE83CF" w14:textId="77777777" w:rsidR="00885CAA" w:rsidRDefault="00885CAA" w:rsidP="00885CAA">
      <w:pPr>
        <w:rPr>
          <w:rFonts w:ascii="Arial" w:hAnsi="Arial" w:cs="Arial"/>
        </w:rPr>
      </w:pPr>
    </w:p>
    <w:p w14:paraId="1FCE83D0" w14:textId="77777777" w:rsidR="00367266" w:rsidRDefault="00746226" w:rsidP="00367266">
      <w:pPr>
        <w:pStyle w:val="ListParagraph"/>
        <w:numPr>
          <w:ilvl w:val="0"/>
          <w:numId w:val="24"/>
        </w:numPr>
        <w:rPr>
          <w:rFonts w:ascii="Arial" w:hAnsi="Arial" w:cs="Arial"/>
        </w:rPr>
      </w:pPr>
      <w:r w:rsidRPr="00367266">
        <w:rPr>
          <w:rFonts w:ascii="Arial" w:hAnsi="Arial" w:cs="Arial"/>
        </w:rPr>
        <w:t xml:space="preserve">The </w:t>
      </w:r>
      <w:r w:rsidRPr="00367266">
        <w:rPr>
          <w:rFonts w:ascii="Arial" w:hAnsi="Arial" w:cs="Arial"/>
          <w:u w:val="single"/>
        </w:rPr>
        <w:t>Testing and Exercising work stream</w:t>
      </w:r>
      <w:r w:rsidRPr="00367266">
        <w:rPr>
          <w:rFonts w:ascii="Arial" w:hAnsi="Arial" w:cs="Arial"/>
        </w:rPr>
        <w:t xml:space="preserve"> will improve this area into legacy through three elements:</w:t>
      </w:r>
    </w:p>
    <w:p w14:paraId="1FCE83D1" w14:textId="77777777" w:rsidR="00367266" w:rsidRPr="00367266" w:rsidRDefault="00367266" w:rsidP="00367266">
      <w:pPr>
        <w:pStyle w:val="ListParagraph"/>
        <w:rPr>
          <w:rFonts w:ascii="Arial" w:hAnsi="Arial" w:cs="Arial"/>
        </w:rPr>
      </w:pPr>
    </w:p>
    <w:p w14:paraId="1FCE83D2" w14:textId="77777777" w:rsidR="00367266" w:rsidRDefault="00746226" w:rsidP="00367266">
      <w:pPr>
        <w:pStyle w:val="ListParagraph"/>
        <w:numPr>
          <w:ilvl w:val="1"/>
          <w:numId w:val="24"/>
        </w:numPr>
        <w:ind w:left="1134" w:hanging="774"/>
        <w:rPr>
          <w:rFonts w:ascii="Arial" w:hAnsi="Arial" w:cs="Arial"/>
        </w:rPr>
      </w:pPr>
      <w:r w:rsidRPr="00367266">
        <w:rPr>
          <w:rFonts w:ascii="Arial" w:hAnsi="Arial" w:cs="Arial"/>
        </w:rPr>
        <w:t>Setting standards and expectations e.g. interoperability objecti</w:t>
      </w:r>
      <w:r w:rsidR="00FC39FB">
        <w:rPr>
          <w:rFonts w:ascii="Arial" w:hAnsi="Arial" w:cs="Arial"/>
        </w:rPr>
        <w:t>ves to be included in exercises;</w:t>
      </w:r>
    </w:p>
    <w:p w14:paraId="1FCE83D3" w14:textId="77777777" w:rsidR="00367266" w:rsidRDefault="00367266" w:rsidP="00367266">
      <w:pPr>
        <w:pStyle w:val="ListParagraph"/>
        <w:ind w:left="792"/>
        <w:rPr>
          <w:rFonts w:ascii="Arial" w:hAnsi="Arial" w:cs="Arial"/>
        </w:rPr>
      </w:pPr>
    </w:p>
    <w:p w14:paraId="1FCE83D4" w14:textId="77777777" w:rsidR="00367266" w:rsidRDefault="00746226" w:rsidP="00367266">
      <w:pPr>
        <w:pStyle w:val="ListParagraph"/>
        <w:numPr>
          <w:ilvl w:val="1"/>
          <w:numId w:val="24"/>
        </w:numPr>
        <w:ind w:left="1134" w:hanging="774"/>
        <w:rPr>
          <w:rFonts w:ascii="Arial" w:hAnsi="Arial" w:cs="Arial"/>
        </w:rPr>
      </w:pPr>
      <w:r w:rsidRPr="00367266">
        <w:rPr>
          <w:rFonts w:ascii="Arial" w:hAnsi="Arial" w:cs="Arial"/>
        </w:rPr>
        <w:lastRenderedPageBreak/>
        <w:t>Providing support to local services and Local Resilience Forums to deliver on their (existing) obligations e.g. exercise ‘toolkit’,</w:t>
      </w:r>
      <w:r w:rsidR="00FC39FB">
        <w:rPr>
          <w:rFonts w:ascii="Arial" w:hAnsi="Arial" w:cs="Arial"/>
        </w:rPr>
        <w:t xml:space="preserve"> multi-agency exercise calendar; and</w:t>
      </w:r>
    </w:p>
    <w:p w14:paraId="1FCE83D5" w14:textId="77777777" w:rsidR="00FC39FB" w:rsidRPr="00FC39FB" w:rsidRDefault="00FC39FB" w:rsidP="00FC39FB">
      <w:pPr>
        <w:rPr>
          <w:rFonts w:ascii="Arial" w:hAnsi="Arial" w:cs="Arial"/>
        </w:rPr>
      </w:pPr>
    </w:p>
    <w:p w14:paraId="1FCE83D6" w14:textId="77777777" w:rsidR="00367266" w:rsidRPr="00367266" w:rsidRDefault="00746226" w:rsidP="00367266">
      <w:pPr>
        <w:pStyle w:val="ListParagraph"/>
        <w:numPr>
          <w:ilvl w:val="1"/>
          <w:numId w:val="24"/>
        </w:numPr>
        <w:ind w:left="1134" w:hanging="774"/>
        <w:rPr>
          <w:rFonts w:ascii="Arial" w:hAnsi="Arial" w:cs="Arial"/>
          <w:sz w:val="16"/>
          <w:szCs w:val="16"/>
        </w:rPr>
      </w:pPr>
      <w:r w:rsidRPr="00367266">
        <w:rPr>
          <w:rFonts w:ascii="Arial" w:hAnsi="Arial" w:cs="Arial"/>
        </w:rPr>
        <w:t xml:space="preserve">Ensuring an assurance process </w:t>
      </w:r>
      <w:proofErr w:type="gramStart"/>
      <w:r w:rsidRPr="00367266">
        <w:rPr>
          <w:rFonts w:ascii="Arial" w:hAnsi="Arial" w:cs="Arial"/>
        </w:rPr>
        <w:t>exists</w:t>
      </w:r>
      <w:proofErr w:type="gramEnd"/>
      <w:r w:rsidRPr="00367266">
        <w:rPr>
          <w:rFonts w:ascii="Arial" w:hAnsi="Arial" w:cs="Arial"/>
        </w:rPr>
        <w:t xml:space="preserve"> e.g. self-assessment checklist and link to Joint Organisational Learning.</w:t>
      </w:r>
    </w:p>
    <w:p w14:paraId="1FCE83D7" w14:textId="77777777" w:rsidR="00367266" w:rsidRPr="00367266" w:rsidRDefault="00367266" w:rsidP="00367266">
      <w:pPr>
        <w:pStyle w:val="ListParagraph"/>
        <w:ind w:left="1134"/>
        <w:rPr>
          <w:rFonts w:ascii="Arial" w:hAnsi="Arial" w:cs="Arial"/>
          <w:sz w:val="16"/>
          <w:szCs w:val="16"/>
        </w:rPr>
      </w:pPr>
    </w:p>
    <w:p w14:paraId="1FCE83D8" w14:textId="77777777" w:rsidR="00885CAA" w:rsidRPr="00367266" w:rsidRDefault="00885CAA" w:rsidP="00367266">
      <w:pPr>
        <w:pStyle w:val="ListParagraph"/>
        <w:numPr>
          <w:ilvl w:val="0"/>
          <w:numId w:val="24"/>
        </w:numPr>
        <w:rPr>
          <w:rFonts w:ascii="Arial" w:hAnsi="Arial" w:cs="Arial"/>
          <w:sz w:val="16"/>
          <w:szCs w:val="16"/>
        </w:rPr>
      </w:pPr>
      <w:r w:rsidRPr="00367266">
        <w:rPr>
          <w:rFonts w:ascii="Arial" w:hAnsi="Arial" w:cs="Arial"/>
          <w:szCs w:val="16"/>
        </w:rPr>
        <w:t>It is proposed that LRFs will have responsibility for this area.</w:t>
      </w:r>
      <w:r w:rsidRPr="00367266">
        <w:rPr>
          <w:rFonts w:ascii="Arial" w:hAnsi="Arial" w:cs="Arial"/>
          <w:sz w:val="18"/>
          <w:szCs w:val="16"/>
        </w:rPr>
        <w:t xml:space="preserve"> </w:t>
      </w:r>
    </w:p>
    <w:p w14:paraId="1FCE83D9" w14:textId="77777777" w:rsidR="00885CAA" w:rsidRDefault="00885CAA" w:rsidP="00746226">
      <w:pPr>
        <w:rPr>
          <w:rFonts w:ascii="Arial" w:hAnsi="Arial" w:cs="Arial"/>
        </w:rPr>
      </w:pPr>
    </w:p>
    <w:p w14:paraId="1FCE83DA" w14:textId="77777777" w:rsidR="00746226" w:rsidRPr="005F526A" w:rsidRDefault="00746226" w:rsidP="005F526A">
      <w:pPr>
        <w:pStyle w:val="ListParagraph"/>
        <w:numPr>
          <w:ilvl w:val="0"/>
          <w:numId w:val="24"/>
        </w:numPr>
        <w:rPr>
          <w:rFonts w:ascii="Arial" w:hAnsi="Arial" w:cs="Arial"/>
        </w:rPr>
      </w:pPr>
      <w:r w:rsidRPr="005F526A">
        <w:rPr>
          <w:rFonts w:ascii="Arial" w:hAnsi="Arial" w:cs="Arial"/>
        </w:rPr>
        <w:t xml:space="preserve">Learning lessons (rather than just identifying them) was a major reason for the creation of JESIP and is one of the key elements of the legacy proposals.  </w:t>
      </w:r>
      <w:r w:rsidRPr="008F1835">
        <w:rPr>
          <w:rFonts w:ascii="Arial" w:hAnsi="Arial" w:cs="Arial"/>
          <w:u w:val="single"/>
        </w:rPr>
        <w:t>The Joint Organisational Learning work stream</w:t>
      </w:r>
      <w:r w:rsidRPr="005F526A">
        <w:rPr>
          <w:rFonts w:ascii="Arial" w:hAnsi="Arial" w:cs="Arial"/>
        </w:rPr>
        <w:t xml:space="preserve"> will ensure that there is sufficient change in policy and practice to prevent repetition.  A robust process will be implemented that feeds lessons identified from incident and event debriefs; rule 43 notices and inquiries; into the Interoperability team where</w:t>
      </w:r>
      <w:r w:rsidR="008F1835">
        <w:rPr>
          <w:rFonts w:ascii="Arial" w:hAnsi="Arial" w:cs="Arial"/>
        </w:rPr>
        <w:t>, once reviewed,</w:t>
      </w:r>
      <w:r w:rsidRPr="005F526A">
        <w:rPr>
          <w:rFonts w:ascii="Arial" w:hAnsi="Arial" w:cs="Arial"/>
        </w:rPr>
        <w:t xml:space="preserve"> recommendations for ownership and improvement </w:t>
      </w:r>
      <w:r w:rsidR="008F1835">
        <w:rPr>
          <w:rFonts w:ascii="Arial" w:hAnsi="Arial" w:cs="Arial"/>
        </w:rPr>
        <w:t xml:space="preserve">will be </w:t>
      </w:r>
      <w:r w:rsidRPr="005F526A">
        <w:rPr>
          <w:rFonts w:ascii="Arial" w:hAnsi="Arial" w:cs="Arial"/>
        </w:rPr>
        <w:t>made to the Interoperability Board. Improvements agreed will be actioned through the work streams, lead government departments, professional associations and/or emergency services with oversight and assurance being provided by the work stream to the Interoperability and Ministerial Board</w:t>
      </w:r>
      <w:r w:rsidR="005F526A">
        <w:rPr>
          <w:rFonts w:ascii="Arial" w:hAnsi="Arial" w:cs="Arial"/>
        </w:rPr>
        <w:t>(s)</w:t>
      </w:r>
      <w:r w:rsidRPr="005F526A">
        <w:rPr>
          <w:rFonts w:ascii="Arial" w:hAnsi="Arial" w:cs="Arial"/>
        </w:rPr>
        <w:t xml:space="preserve"> as required.  </w:t>
      </w:r>
    </w:p>
    <w:p w14:paraId="1FCE83DB" w14:textId="77777777" w:rsidR="007438C6" w:rsidRDefault="007438C6" w:rsidP="003B3BFB">
      <w:pPr>
        <w:pStyle w:val="ListParagraph"/>
        <w:ind w:left="792"/>
        <w:rPr>
          <w:rFonts w:ascii="Arial" w:hAnsi="Arial" w:cs="Arial"/>
          <w:szCs w:val="22"/>
        </w:rPr>
      </w:pPr>
    </w:p>
    <w:p w14:paraId="1FCE83DC" w14:textId="77777777" w:rsidR="0000740F" w:rsidRPr="0000740F" w:rsidRDefault="0000740F" w:rsidP="0000740F">
      <w:pPr>
        <w:rPr>
          <w:rFonts w:ascii="Arial" w:hAnsi="Arial" w:cs="Arial"/>
          <w:b/>
          <w:szCs w:val="22"/>
        </w:rPr>
      </w:pPr>
      <w:r w:rsidRPr="0000740F">
        <w:rPr>
          <w:rFonts w:ascii="Arial" w:hAnsi="Arial" w:cs="Arial"/>
          <w:b/>
          <w:szCs w:val="22"/>
        </w:rPr>
        <w:t>Funding</w:t>
      </w:r>
    </w:p>
    <w:p w14:paraId="1FCE83DD" w14:textId="77777777" w:rsidR="0000740F" w:rsidRDefault="0000740F" w:rsidP="0000740F">
      <w:pPr>
        <w:pStyle w:val="ListParagraph"/>
        <w:ind w:left="360"/>
        <w:rPr>
          <w:rFonts w:ascii="Arial" w:hAnsi="Arial" w:cs="Arial"/>
          <w:szCs w:val="22"/>
        </w:rPr>
      </w:pPr>
    </w:p>
    <w:p w14:paraId="1FCE83DE" w14:textId="77777777" w:rsidR="006F7581" w:rsidRPr="005F526A" w:rsidRDefault="006F7581" w:rsidP="006F7581">
      <w:pPr>
        <w:pStyle w:val="ListParagraph"/>
        <w:numPr>
          <w:ilvl w:val="0"/>
          <w:numId w:val="24"/>
        </w:numPr>
        <w:rPr>
          <w:rFonts w:ascii="Arial" w:hAnsi="Arial" w:cs="Arial"/>
          <w:szCs w:val="22"/>
        </w:rPr>
      </w:pPr>
      <w:r w:rsidRPr="005F526A">
        <w:rPr>
          <w:rFonts w:ascii="Arial" w:hAnsi="Arial" w:cs="Arial"/>
        </w:rPr>
        <w:t>To ensure a smooth continuation from the end of the programme to the legacy arrangements, a transition process will be put into place from 1 October 2014 to 31 March 2015, when the legacy arrangements will commence.  During this period funding and oversight will continue to be provided by OSCT.</w:t>
      </w:r>
    </w:p>
    <w:p w14:paraId="1FCE83DF" w14:textId="77777777" w:rsidR="006F7581" w:rsidRDefault="006F7581" w:rsidP="006F7581">
      <w:pPr>
        <w:pStyle w:val="ListParagraph"/>
        <w:ind w:left="360"/>
        <w:rPr>
          <w:rFonts w:ascii="Arial" w:hAnsi="Arial" w:cs="Arial"/>
          <w:szCs w:val="22"/>
        </w:rPr>
      </w:pPr>
    </w:p>
    <w:p w14:paraId="1FCE83E0" w14:textId="77777777" w:rsidR="0000740F" w:rsidRDefault="0000740F" w:rsidP="0000740F">
      <w:pPr>
        <w:pStyle w:val="ListParagraph"/>
        <w:numPr>
          <w:ilvl w:val="0"/>
          <w:numId w:val="24"/>
        </w:numPr>
        <w:rPr>
          <w:rFonts w:ascii="Arial" w:hAnsi="Arial" w:cs="Arial"/>
          <w:szCs w:val="22"/>
        </w:rPr>
      </w:pPr>
      <w:r>
        <w:rPr>
          <w:rFonts w:ascii="Arial" w:hAnsi="Arial" w:cs="Arial"/>
          <w:szCs w:val="22"/>
        </w:rPr>
        <w:t xml:space="preserve">It </w:t>
      </w:r>
      <w:r w:rsidR="005F526A">
        <w:rPr>
          <w:rFonts w:ascii="Arial" w:hAnsi="Arial" w:cs="Arial"/>
          <w:szCs w:val="22"/>
        </w:rPr>
        <w:t>has been</w:t>
      </w:r>
      <w:r>
        <w:rPr>
          <w:rFonts w:ascii="Arial" w:hAnsi="Arial" w:cs="Arial"/>
          <w:szCs w:val="22"/>
        </w:rPr>
        <w:t xml:space="preserve"> proposed</w:t>
      </w:r>
      <w:r w:rsidR="003B3BFB">
        <w:rPr>
          <w:rFonts w:ascii="Arial" w:hAnsi="Arial" w:cs="Arial"/>
          <w:szCs w:val="22"/>
        </w:rPr>
        <w:t xml:space="preserve"> by Government</w:t>
      </w:r>
      <w:r>
        <w:rPr>
          <w:rFonts w:ascii="Arial" w:hAnsi="Arial" w:cs="Arial"/>
          <w:szCs w:val="22"/>
        </w:rPr>
        <w:t xml:space="preserve"> </w:t>
      </w:r>
      <w:r w:rsidR="005F526A">
        <w:rPr>
          <w:rFonts w:ascii="Arial" w:hAnsi="Arial" w:cs="Arial"/>
          <w:szCs w:val="22"/>
        </w:rPr>
        <w:t xml:space="preserve">Departments </w:t>
      </w:r>
      <w:r>
        <w:rPr>
          <w:rFonts w:ascii="Arial" w:hAnsi="Arial" w:cs="Arial"/>
          <w:szCs w:val="22"/>
        </w:rPr>
        <w:t>that a</w:t>
      </w:r>
      <w:r w:rsidRPr="0000740F">
        <w:rPr>
          <w:rFonts w:ascii="Arial" w:hAnsi="Arial" w:cs="Arial"/>
          <w:szCs w:val="22"/>
        </w:rPr>
        <w:t xml:space="preserve"> one-year additional funding arrangement for </w:t>
      </w:r>
      <w:r>
        <w:rPr>
          <w:rFonts w:ascii="Arial" w:hAnsi="Arial" w:cs="Arial"/>
          <w:szCs w:val="22"/>
        </w:rPr>
        <w:t xml:space="preserve">the </w:t>
      </w:r>
      <w:r w:rsidRPr="0000740F">
        <w:rPr>
          <w:rFonts w:ascii="Arial" w:hAnsi="Arial" w:cs="Arial"/>
          <w:szCs w:val="22"/>
        </w:rPr>
        <w:t>2015-16</w:t>
      </w:r>
      <w:r>
        <w:rPr>
          <w:rFonts w:ascii="Arial" w:hAnsi="Arial" w:cs="Arial"/>
          <w:szCs w:val="22"/>
        </w:rPr>
        <w:t xml:space="preserve"> financial </w:t>
      </w:r>
      <w:proofErr w:type="gramStart"/>
      <w:r>
        <w:rPr>
          <w:rFonts w:ascii="Arial" w:hAnsi="Arial" w:cs="Arial"/>
          <w:szCs w:val="22"/>
        </w:rPr>
        <w:t>year</w:t>
      </w:r>
      <w:proofErr w:type="gramEnd"/>
      <w:r w:rsidRPr="0000740F">
        <w:rPr>
          <w:rFonts w:ascii="Arial" w:hAnsi="Arial" w:cs="Arial"/>
          <w:szCs w:val="22"/>
        </w:rPr>
        <w:t xml:space="preserve"> (covering salaried and non-salaried costs) up to an approximate cost of £500,000</w:t>
      </w:r>
      <w:r>
        <w:rPr>
          <w:rFonts w:ascii="Arial" w:hAnsi="Arial" w:cs="Arial"/>
          <w:szCs w:val="22"/>
        </w:rPr>
        <w:t xml:space="preserve"> is put in place</w:t>
      </w:r>
      <w:r w:rsidR="006F7581">
        <w:rPr>
          <w:rFonts w:ascii="Arial" w:hAnsi="Arial" w:cs="Arial"/>
          <w:szCs w:val="22"/>
        </w:rPr>
        <w:t>.  T</w:t>
      </w:r>
      <w:r>
        <w:rPr>
          <w:rFonts w:ascii="Arial" w:hAnsi="Arial" w:cs="Arial"/>
          <w:szCs w:val="22"/>
        </w:rPr>
        <w:t xml:space="preserve">he costs </w:t>
      </w:r>
      <w:r w:rsidR="006F7581">
        <w:rPr>
          <w:rFonts w:ascii="Arial" w:hAnsi="Arial" w:cs="Arial"/>
          <w:szCs w:val="22"/>
        </w:rPr>
        <w:t xml:space="preserve">will be </w:t>
      </w:r>
      <w:r>
        <w:rPr>
          <w:rFonts w:ascii="Arial" w:hAnsi="Arial" w:cs="Arial"/>
          <w:szCs w:val="22"/>
        </w:rPr>
        <w:t xml:space="preserve">shared between the </w:t>
      </w:r>
      <w:r w:rsidR="00BC7D47">
        <w:rPr>
          <w:rFonts w:ascii="Arial" w:hAnsi="Arial" w:cs="Arial"/>
          <w:szCs w:val="22"/>
        </w:rPr>
        <w:t xml:space="preserve">three Emergency Service parent departments; </w:t>
      </w:r>
      <w:r>
        <w:rPr>
          <w:rFonts w:ascii="Arial" w:hAnsi="Arial" w:cs="Arial"/>
          <w:szCs w:val="22"/>
        </w:rPr>
        <w:t>Home Office, Department of Health and the Department for Communities and Local Government.</w:t>
      </w:r>
      <w:r w:rsidR="00034B84">
        <w:rPr>
          <w:rFonts w:ascii="Arial" w:hAnsi="Arial" w:cs="Arial"/>
          <w:szCs w:val="22"/>
        </w:rPr>
        <w:t xml:space="preserve"> </w:t>
      </w:r>
    </w:p>
    <w:p w14:paraId="1FCE83E1" w14:textId="77777777" w:rsidR="00BC7D47" w:rsidRDefault="00BC7D47" w:rsidP="00BC7D47">
      <w:pPr>
        <w:rPr>
          <w:rFonts w:ascii="Arial" w:hAnsi="Arial" w:cs="Arial"/>
          <w:szCs w:val="22"/>
        </w:rPr>
      </w:pPr>
    </w:p>
    <w:p w14:paraId="1FCE83E2" w14:textId="2E08C8DD" w:rsidR="00BC7D47" w:rsidRPr="00FC39FB" w:rsidRDefault="00BC7D47" w:rsidP="00BC7D47">
      <w:pPr>
        <w:pStyle w:val="ListParagraph"/>
        <w:numPr>
          <w:ilvl w:val="0"/>
          <w:numId w:val="24"/>
        </w:numPr>
        <w:rPr>
          <w:rFonts w:ascii="Arial" w:hAnsi="Arial" w:cs="Arial"/>
          <w:szCs w:val="22"/>
        </w:rPr>
      </w:pPr>
      <w:r w:rsidRPr="00FC39FB">
        <w:rPr>
          <w:rFonts w:ascii="Arial" w:hAnsi="Arial" w:cs="Arial"/>
          <w:szCs w:val="22"/>
        </w:rPr>
        <w:t xml:space="preserve">Beyond 2015-16 it is expected by Government Departments, that the emergency services fund any ongoing arrangements. </w:t>
      </w:r>
      <w:r w:rsidR="0086464F">
        <w:rPr>
          <w:rFonts w:ascii="Arial" w:hAnsi="Arial" w:cs="Arial"/>
        </w:rPr>
        <w:t>Whilst the commitment from the emergency s</w:t>
      </w:r>
      <w:r w:rsidRPr="00FC39FB">
        <w:rPr>
          <w:rFonts w:ascii="Arial" w:hAnsi="Arial" w:cs="Arial"/>
        </w:rPr>
        <w:t>ervices’ professional associations to continue to sustain JESIP into legacy remains, it has been made clear that there is no readily available funding to maintain the legacy arrangements and this will need to be subject to further discussion.</w:t>
      </w:r>
    </w:p>
    <w:p w14:paraId="1FCE83E3" w14:textId="77777777" w:rsidR="00146106" w:rsidRDefault="00146106" w:rsidP="005F0364">
      <w:pPr>
        <w:rPr>
          <w:rFonts w:ascii="Arial" w:hAnsi="Arial" w:cs="Arial"/>
          <w:b/>
          <w:szCs w:val="22"/>
        </w:rPr>
      </w:pPr>
    </w:p>
    <w:p w14:paraId="1FCE83E4" w14:textId="77777777" w:rsidR="005F0364" w:rsidRPr="005F0364" w:rsidRDefault="005F0364" w:rsidP="005F0364">
      <w:pPr>
        <w:rPr>
          <w:rFonts w:ascii="Arial" w:hAnsi="Arial" w:cs="Arial"/>
          <w:szCs w:val="22"/>
        </w:rPr>
      </w:pPr>
      <w:r>
        <w:rPr>
          <w:rFonts w:ascii="Arial" w:hAnsi="Arial" w:cs="Arial"/>
          <w:b/>
          <w:szCs w:val="22"/>
        </w:rPr>
        <w:t>Next steps</w:t>
      </w:r>
    </w:p>
    <w:p w14:paraId="1FCE83E5" w14:textId="77777777" w:rsidR="00A41125" w:rsidRPr="0021114E" w:rsidRDefault="00A41125" w:rsidP="0021114E">
      <w:pPr>
        <w:rPr>
          <w:rFonts w:ascii="Arial" w:hAnsi="Arial" w:cs="Arial"/>
          <w:szCs w:val="22"/>
        </w:rPr>
      </w:pPr>
    </w:p>
    <w:p w14:paraId="1FCE83E6" w14:textId="77777777" w:rsidR="005F0364" w:rsidRDefault="003B3BFB" w:rsidP="0021114E">
      <w:pPr>
        <w:pStyle w:val="ListParagraph"/>
        <w:numPr>
          <w:ilvl w:val="0"/>
          <w:numId w:val="24"/>
        </w:numPr>
        <w:rPr>
          <w:rFonts w:ascii="Arial" w:hAnsi="Arial" w:cs="Arial"/>
          <w:szCs w:val="22"/>
        </w:rPr>
      </w:pPr>
      <w:r>
        <w:rPr>
          <w:rFonts w:ascii="Arial" w:hAnsi="Arial" w:cs="Arial"/>
          <w:szCs w:val="22"/>
        </w:rPr>
        <w:t xml:space="preserve">The LGA will continue to be represented on the Interoperability Board and the nomination to this Board will need to be made at the September meeting of FSMC.  </w:t>
      </w:r>
    </w:p>
    <w:p w14:paraId="1FCE83E7" w14:textId="77777777" w:rsidR="004B0FD9" w:rsidRDefault="004B0FD9" w:rsidP="004B0FD9">
      <w:pPr>
        <w:spacing w:before="120"/>
        <w:rPr>
          <w:rFonts w:ascii="Arial" w:hAnsi="Arial" w:cs="Arial"/>
          <w:b/>
          <w:szCs w:val="22"/>
        </w:rPr>
      </w:pPr>
    </w:p>
    <w:p w14:paraId="1FCE83E8" w14:textId="77777777" w:rsidR="003D1BFE" w:rsidRDefault="003D1BFE" w:rsidP="004B0FD9">
      <w:pPr>
        <w:rPr>
          <w:rFonts w:ascii="Arial" w:hAnsi="Arial" w:cs="Arial"/>
          <w:b/>
          <w:szCs w:val="22"/>
        </w:rPr>
      </w:pPr>
    </w:p>
    <w:p w14:paraId="1FCE83E9" w14:textId="77777777" w:rsidR="003D1BFE" w:rsidRDefault="003D1BFE" w:rsidP="004B0FD9">
      <w:pPr>
        <w:rPr>
          <w:rFonts w:ascii="Arial" w:hAnsi="Arial" w:cs="Arial"/>
          <w:b/>
          <w:szCs w:val="22"/>
        </w:rPr>
      </w:pPr>
    </w:p>
    <w:p w14:paraId="1FCE83EA" w14:textId="77777777" w:rsidR="005F526A" w:rsidRDefault="005F526A">
      <w:pPr>
        <w:rPr>
          <w:rFonts w:ascii="Arial" w:hAnsi="Arial" w:cs="Arial"/>
          <w:szCs w:val="22"/>
        </w:rPr>
        <w:sectPr w:rsidR="005F526A" w:rsidSect="005F526A">
          <w:headerReference w:type="default" r:id="rId12"/>
          <w:pgSz w:w="11907" w:h="16840" w:code="9"/>
          <w:pgMar w:top="1418" w:right="1418" w:bottom="851" w:left="1418" w:header="1134" w:footer="567" w:gutter="0"/>
          <w:cols w:space="720"/>
          <w:docGrid w:linePitch="299"/>
        </w:sectPr>
      </w:pPr>
    </w:p>
    <w:tbl>
      <w:tblPr>
        <w:tblW w:w="14416" w:type="dxa"/>
        <w:tblInd w:w="-604" w:type="dxa"/>
        <w:tblLook w:val="04A0" w:firstRow="1" w:lastRow="0" w:firstColumn="1" w:lastColumn="0" w:noHBand="0" w:noVBand="1"/>
      </w:tblPr>
      <w:tblGrid>
        <w:gridCol w:w="2716"/>
        <w:gridCol w:w="2925"/>
        <w:gridCol w:w="2925"/>
        <w:gridCol w:w="2925"/>
        <w:gridCol w:w="2925"/>
      </w:tblGrid>
      <w:tr w:rsidR="005F526A" w14:paraId="1FCE83F0" w14:textId="77777777" w:rsidTr="005F526A">
        <w:trPr>
          <w:trHeight w:val="1075"/>
        </w:trPr>
        <w:tc>
          <w:tcPr>
            <w:tcW w:w="2716" w:type="dxa"/>
            <w:noWrap/>
            <w:vAlign w:val="bottom"/>
            <w:hideMark/>
          </w:tcPr>
          <w:p w14:paraId="1FCE83EB" w14:textId="77777777" w:rsidR="005F526A" w:rsidRDefault="008F1835" w:rsidP="008F1835">
            <w:pPr>
              <w:jc w:val="center"/>
            </w:pPr>
            <w:r w:rsidRPr="008F1835">
              <w:rPr>
                <w:rFonts w:ascii="Arial" w:hAnsi="Arial" w:cs="Arial"/>
                <w:noProof/>
              </w:rPr>
              <w:lastRenderedPageBreak/>
              <mc:AlternateContent>
                <mc:Choice Requires="wps">
                  <w:drawing>
                    <wp:anchor distT="0" distB="0" distL="114300" distR="114300" simplePos="0" relativeHeight="251661312" behindDoc="0" locked="0" layoutInCell="1" allowOverlap="1" wp14:anchorId="1FCE8411" wp14:editId="1FCE8412">
                      <wp:simplePos x="0" y="0"/>
                      <wp:positionH relativeFrom="column">
                        <wp:posOffset>76835</wp:posOffset>
                      </wp:positionH>
                      <wp:positionV relativeFrom="paragraph">
                        <wp:posOffset>-450215</wp:posOffset>
                      </wp:positionV>
                      <wp:extent cx="1552575" cy="514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514350"/>
                              </a:xfrm>
                              <a:prstGeom prst="rect">
                                <a:avLst/>
                              </a:prstGeom>
                              <a:noFill/>
                              <a:ln w="9525">
                                <a:noFill/>
                                <a:miter lim="800000"/>
                                <a:headEnd/>
                                <a:tailEnd/>
                              </a:ln>
                            </wps:spPr>
                            <wps:txbx>
                              <w:txbxContent>
                                <w:p w14:paraId="1FCE8441" w14:textId="77777777" w:rsidR="008F1835" w:rsidRPr="0086464F" w:rsidRDefault="008F1835">
                                  <w:pPr>
                                    <w:rPr>
                                      <w:rFonts w:ascii="Arial" w:hAnsi="Arial" w:cs="Arial"/>
                                      <w:b/>
                                    </w:rPr>
                                  </w:pPr>
                                  <w:r w:rsidRPr="0086464F">
                                    <w:rPr>
                                      <w:rFonts w:ascii="Arial" w:hAnsi="Arial" w:cs="Arial"/>
                                      <w:b/>
                                    </w:rPr>
                                    <w:t>Figure 1</w:t>
                                  </w:r>
                                </w:p>
                                <w:p w14:paraId="1FCE8442" w14:textId="77777777" w:rsidR="008F1835" w:rsidRPr="0086464F" w:rsidRDefault="008F1835">
                                  <w:pPr>
                                    <w:rPr>
                                      <w:rFonts w:ascii="Arial" w:hAnsi="Arial" w:cs="Arial"/>
                                      <w:b/>
                                    </w:rPr>
                                  </w:pPr>
                                  <w:r w:rsidRPr="0086464F">
                                    <w:rPr>
                                      <w:rFonts w:ascii="Arial" w:hAnsi="Arial" w:cs="Arial"/>
                                      <w:b/>
                                    </w:rPr>
                                    <w:t>Maturity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5pt;margin-top:-35.45pt;width:122.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" filled="f" stroked="f">
                      <v:textbox>
                        <w:txbxContent>
                          <w:p w14:paraId="1FCE8441" w14:textId="77777777" w:rsidR="008F1835" w:rsidRPr="0086464F" w:rsidRDefault="008F1835">
                            <w:pPr>
                              <w:rPr>
                                <w:rFonts w:ascii="Arial" w:hAnsi="Arial" w:cs="Arial"/>
                                <w:b/>
                              </w:rPr>
                            </w:pPr>
                            <w:r w:rsidRPr="0086464F">
                              <w:rPr>
                                <w:rFonts w:ascii="Arial" w:hAnsi="Arial" w:cs="Arial"/>
                                <w:b/>
                              </w:rPr>
                              <w:t>Figure 1</w:t>
                            </w:r>
                          </w:p>
                          <w:p w14:paraId="1FCE8442" w14:textId="77777777" w:rsidR="008F1835" w:rsidRPr="0086464F" w:rsidRDefault="008F1835">
                            <w:pPr>
                              <w:rPr>
                                <w:rFonts w:ascii="Arial" w:hAnsi="Arial" w:cs="Arial"/>
                                <w:b/>
                              </w:rPr>
                            </w:pPr>
                            <w:r w:rsidRPr="0086464F">
                              <w:rPr>
                                <w:rFonts w:ascii="Arial" w:hAnsi="Arial" w:cs="Arial"/>
                                <w:b/>
                              </w:rPr>
                              <w:t>Maturity Model</w:t>
                            </w:r>
                          </w:p>
                        </w:txbxContent>
                      </v:textbox>
                    </v:shape>
                  </w:pict>
                </mc:Fallback>
              </mc:AlternateContent>
            </w:r>
            <w:r w:rsidR="005F526A">
              <w:rPr>
                <w:rFonts w:ascii="Arial" w:hAnsi="Arial" w:cs="Arial"/>
                <w:szCs w:val="22"/>
              </w:rPr>
              <w:br w:type="page"/>
            </w:r>
          </w:p>
        </w:tc>
        <w:tc>
          <w:tcPr>
            <w:tcW w:w="2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E83EC" w14:textId="77777777" w:rsidR="005F526A" w:rsidRPr="00240853" w:rsidRDefault="005F526A" w:rsidP="003A1B71">
            <w:pPr>
              <w:jc w:val="center"/>
              <w:rPr>
                <w:b/>
                <w:color w:val="000000"/>
              </w:rPr>
            </w:pPr>
            <w:r w:rsidRPr="00240853">
              <w:rPr>
                <w:b/>
                <w:color w:val="000000"/>
              </w:rPr>
              <w:t>Level One</w:t>
            </w:r>
            <w:r w:rsidRPr="00240853">
              <w:rPr>
                <w:b/>
                <w:color w:val="000000"/>
              </w:rPr>
              <w:br/>
              <w:t>(Chaotic/Intuitive)</w:t>
            </w:r>
          </w:p>
        </w:tc>
        <w:tc>
          <w:tcPr>
            <w:tcW w:w="29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CE83ED" w14:textId="77777777" w:rsidR="005F526A" w:rsidRPr="00C73AE8" w:rsidRDefault="005F526A" w:rsidP="003A1B71">
            <w:pPr>
              <w:jc w:val="center"/>
              <w:rPr>
                <w:b/>
                <w:color w:val="000000"/>
              </w:rPr>
            </w:pPr>
            <w:r w:rsidRPr="00C73AE8">
              <w:rPr>
                <w:b/>
                <w:color w:val="000000"/>
              </w:rPr>
              <w:t>Level Two</w:t>
            </w:r>
            <w:r w:rsidRPr="00C73AE8">
              <w:rPr>
                <w:b/>
                <w:color w:val="000000"/>
              </w:rPr>
              <w:br/>
              <w:t>(Informal/Ad-Hoc)</w:t>
            </w:r>
          </w:p>
        </w:tc>
        <w:tc>
          <w:tcPr>
            <w:tcW w:w="29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CE83EE" w14:textId="77777777" w:rsidR="005F526A" w:rsidRPr="00C73AE8" w:rsidRDefault="005F526A" w:rsidP="003A1B71">
            <w:pPr>
              <w:jc w:val="center"/>
              <w:rPr>
                <w:b/>
                <w:color w:val="000000"/>
              </w:rPr>
            </w:pPr>
            <w:r w:rsidRPr="00C73AE8">
              <w:rPr>
                <w:b/>
                <w:color w:val="000000"/>
              </w:rPr>
              <w:t>Level Three</w:t>
            </w:r>
            <w:r w:rsidRPr="00C73AE8">
              <w:rPr>
                <w:b/>
                <w:color w:val="000000"/>
              </w:rPr>
              <w:br/>
              <w:t>(Managed/Effective)</w:t>
            </w:r>
          </w:p>
        </w:tc>
        <w:tc>
          <w:tcPr>
            <w:tcW w:w="29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CE83EF" w14:textId="77777777" w:rsidR="005F526A" w:rsidRPr="00C73AE8" w:rsidRDefault="005F526A" w:rsidP="003A1B71">
            <w:pPr>
              <w:jc w:val="center"/>
              <w:rPr>
                <w:b/>
                <w:color w:val="000000"/>
              </w:rPr>
            </w:pPr>
            <w:r w:rsidRPr="00C73AE8">
              <w:rPr>
                <w:b/>
                <w:color w:val="000000"/>
              </w:rPr>
              <w:t>Level Four</w:t>
            </w:r>
            <w:r w:rsidRPr="00C73AE8">
              <w:rPr>
                <w:b/>
                <w:color w:val="000000"/>
              </w:rPr>
              <w:br/>
              <w:t>(Optimal/Best Practice)</w:t>
            </w:r>
          </w:p>
        </w:tc>
      </w:tr>
      <w:tr w:rsidR="005F526A" w14:paraId="1FCE83F6" w14:textId="77777777" w:rsidTr="005F526A">
        <w:trPr>
          <w:trHeight w:val="1075"/>
        </w:trPr>
        <w:tc>
          <w:tcPr>
            <w:tcW w:w="2716" w:type="dxa"/>
            <w:tcBorders>
              <w:top w:val="single" w:sz="4" w:space="0" w:color="auto"/>
              <w:left w:val="single" w:sz="4" w:space="0" w:color="auto"/>
              <w:bottom w:val="single" w:sz="4" w:space="0" w:color="auto"/>
              <w:right w:val="double" w:sz="6" w:space="0" w:color="auto"/>
            </w:tcBorders>
            <w:vAlign w:val="center"/>
            <w:hideMark/>
          </w:tcPr>
          <w:p w14:paraId="1FCE83F1" w14:textId="77777777" w:rsidR="005F526A" w:rsidRDefault="005F526A" w:rsidP="008F1835">
            <w:pPr>
              <w:jc w:val="center"/>
              <w:rPr>
                <w:b/>
                <w:bCs/>
                <w:color w:val="000000"/>
              </w:rPr>
            </w:pPr>
            <w:r>
              <w:rPr>
                <w:b/>
                <w:bCs/>
                <w:color w:val="000000"/>
              </w:rPr>
              <w:t>Doctrine</w:t>
            </w:r>
          </w:p>
        </w:tc>
        <w:tc>
          <w:tcPr>
            <w:tcW w:w="2925" w:type="dxa"/>
            <w:tcBorders>
              <w:top w:val="nil"/>
              <w:left w:val="nil"/>
              <w:bottom w:val="single" w:sz="4" w:space="0" w:color="auto"/>
              <w:right w:val="single" w:sz="4" w:space="0" w:color="auto"/>
            </w:tcBorders>
            <w:vAlign w:val="center"/>
            <w:hideMark/>
          </w:tcPr>
          <w:p w14:paraId="1FCE83F2" w14:textId="77777777" w:rsidR="005F526A" w:rsidRDefault="005F526A" w:rsidP="003A1B71">
            <w:pPr>
              <w:jc w:val="center"/>
              <w:rPr>
                <w:color w:val="000000"/>
                <w:sz w:val="20"/>
              </w:rPr>
            </w:pPr>
            <w:bookmarkStart w:id="3" w:name="_GoBack"/>
            <w:bookmarkEnd w:id="3"/>
            <w:r>
              <w:rPr>
                <w:color w:val="000000"/>
                <w:sz w:val="20"/>
              </w:rPr>
              <w:t>Single service doctrine.</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3F3" w14:textId="77777777" w:rsidR="005F526A" w:rsidRDefault="005F526A" w:rsidP="003A1B71">
            <w:pPr>
              <w:jc w:val="center"/>
              <w:rPr>
                <w:color w:val="000000"/>
                <w:sz w:val="20"/>
              </w:rPr>
            </w:pPr>
            <w:r>
              <w:rPr>
                <w:color w:val="000000"/>
                <w:sz w:val="20"/>
              </w:rPr>
              <w:t>Joint doctrine exists, but not widely accepted or understood.</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3F4" w14:textId="77777777" w:rsidR="005F526A" w:rsidRDefault="005F526A" w:rsidP="003A1B71">
            <w:pPr>
              <w:jc w:val="center"/>
              <w:rPr>
                <w:color w:val="000000"/>
                <w:sz w:val="20"/>
              </w:rPr>
            </w:pPr>
            <w:r>
              <w:rPr>
                <w:color w:val="000000"/>
                <w:sz w:val="20"/>
              </w:rPr>
              <w:t>Universally accepted and understood joint doctrine on interoperable working.</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3F5" w14:textId="77777777" w:rsidR="005F526A" w:rsidRDefault="005F526A" w:rsidP="003A1B71">
            <w:pPr>
              <w:jc w:val="center"/>
              <w:rPr>
                <w:color w:val="000000"/>
                <w:sz w:val="20"/>
              </w:rPr>
            </w:pPr>
            <w:r>
              <w:rPr>
                <w:color w:val="000000"/>
                <w:sz w:val="20"/>
              </w:rPr>
              <w:t>Joint doctrine on interoperable working fully embedded and aligned with all current &amp; future single service and specialist doctrine.</w:t>
            </w:r>
          </w:p>
        </w:tc>
      </w:tr>
      <w:tr w:rsidR="005F526A" w14:paraId="1FCE83FC" w14:textId="77777777" w:rsidTr="005F526A">
        <w:trPr>
          <w:trHeight w:val="1075"/>
        </w:trPr>
        <w:tc>
          <w:tcPr>
            <w:tcW w:w="2716" w:type="dxa"/>
            <w:tcBorders>
              <w:top w:val="nil"/>
              <w:left w:val="single" w:sz="4" w:space="0" w:color="auto"/>
              <w:bottom w:val="single" w:sz="4" w:space="0" w:color="auto"/>
              <w:right w:val="double" w:sz="6" w:space="0" w:color="auto"/>
            </w:tcBorders>
            <w:vAlign w:val="center"/>
            <w:hideMark/>
          </w:tcPr>
          <w:p w14:paraId="1FCE83F7" w14:textId="77777777" w:rsidR="005F526A" w:rsidRDefault="005F526A" w:rsidP="008F1835">
            <w:pPr>
              <w:jc w:val="center"/>
              <w:rPr>
                <w:b/>
                <w:bCs/>
                <w:color w:val="000000"/>
              </w:rPr>
            </w:pPr>
            <w:r>
              <w:rPr>
                <w:b/>
                <w:bCs/>
                <w:color w:val="000000"/>
              </w:rPr>
              <w:t>Training</w:t>
            </w:r>
          </w:p>
        </w:tc>
        <w:tc>
          <w:tcPr>
            <w:tcW w:w="2925" w:type="dxa"/>
            <w:tcBorders>
              <w:top w:val="nil"/>
              <w:left w:val="nil"/>
              <w:bottom w:val="single" w:sz="4" w:space="0" w:color="auto"/>
              <w:right w:val="single" w:sz="4" w:space="0" w:color="auto"/>
            </w:tcBorders>
            <w:vAlign w:val="center"/>
            <w:hideMark/>
          </w:tcPr>
          <w:p w14:paraId="1FCE83F8" w14:textId="77777777" w:rsidR="005F526A" w:rsidRDefault="005F526A" w:rsidP="003A1B71">
            <w:pPr>
              <w:jc w:val="center"/>
              <w:rPr>
                <w:color w:val="000000"/>
                <w:sz w:val="20"/>
              </w:rPr>
            </w:pPr>
            <w:r>
              <w:rPr>
                <w:color w:val="000000"/>
                <w:sz w:val="20"/>
              </w:rPr>
              <w:t>Single service training.</w:t>
            </w:r>
          </w:p>
        </w:tc>
        <w:tc>
          <w:tcPr>
            <w:tcW w:w="2925" w:type="dxa"/>
            <w:tcBorders>
              <w:top w:val="nil"/>
              <w:left w:val="nil"/>
              <w:bottom w:val="nil"/>
              <w:right w:val="single" w:sz="4" w:space="0" w:color="auto"/>
            </w:tcBorders>
            <w:shd w:val="clear" w:color="auto" w:fill="FFFFFF" w:themeFill="background1"/>
            <w:vAlign w:val="center"/>
            <w:hideMark/>
          </w:tcPr>
          <w:p w14:paraId="1FCE83F9" w14:textId="77777777" w:rsidR="005F526A" w:rsidRDefault="005F526A" w:rsidP="003A1B71">
            <w:pPr>
              <w:jc w:val="center"/>
              <w:rPr>
                <w:color w:val="000000"/>
                <w:sz w:val="20"/>
              </w:rPr>
            </w:pPr>
            <w:r>
              <w:rPr>
                <w:color w:val="000000"/>
                <w:sz w:val="20"/>
              </w:rPr>
              <w:t>Some isolated examples of joint training, but a highly inconsistent national picture.</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3FA" w14:textId="77777777" w:rsidR="005F526A" w:rsidRDefault="005F526A" w:rsidP="003A1B71">
            <w:pPr>
              <w:jc w:val="center"/>
              <w:rPr>
                <w:color w:val="000000"/>
                <w:sz w:val="20"/>
              </w:rPr>
            </w:pPr>
            <w:r>
              <w:rPr>
                <w:color w:val="000000"/>
                <w:sz w:val="20"/>
              </w:rPr>
              <w:t>A nationally consistent approach to joint training, though not formally integrated into existing training programmes.</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3FB" w14:textId="77777777" w:rsidR="005F526A" w:rsidRDefault="005F526A" w:rsidP="003A1B71">
            <w:pPr>
              <w:jc w:val="center"/>
              <w:rPr>
                <w:color w:val="000000"/>
                <w:sz w:val="20"/>
              </w:rPr>
            </w:pPr>
            <w:r>
              <w:rPr>
                <w:color w:val="000000"/>
                <w:sz w:val="20"/>
              </w:rPr>
              <w:t>Joint training fully embedded as the default position for the Emergency Services and integrated into existing training programmes.</w:t>
            </w:r>
          </w:p>
        </w:tc>
      </w:tr>
      <w:tr w:rsidR="005F526A" w14:paraId="1FCE8402" w14:textId="77777777" w:rsidTr="005F526A">
        <w:trPr>
          <w:trHeight w:val="1075"/>
        </w:trPr>
        <w:tc>
          <w:tcPr>
            <w:tcW w:w="2716" w:type="dxa"/>
            <w:tcBorders>
              <w:top w:val="nil"/>
              <w:left w:val="single" w:sz="4" w:space="0" w:color="auto"/>
              <w:bottom w:val="single" w:sz="4" w:space="0" w:color="auto"/>
              <w:right w:val="double" w:sz="6" w:space="0" w:color="auto"/>
            </w:tcBorders>
            <w:vAlign w:val="center"/>
            <w:hideMark/>
          </w:tcPr>
          <w:p w14:paraId="1FCE83FD" w14:textId="77777777" w:rsidR="005F526A" w:rsidRDefault="005F526A" w:rsidP="008F1835">
            <w:pPr>
              <w:jc w:val="center"/>
              <w:rPr>
                <w:b/>
                <w:bCs/>
                <w:color w:val="000000"/>
              </w:rPr>
            </w:pPr>
            <w:r>
              <w:rPr>
                <w:b/>
                <w:bCs/>
                <w:color w:val="000000"/>
              </w:rPr>
              <w:t>Testing &amp;</w:t>
            </w:r>
            <w:r>
              <w:rPr>
                <w:b/>
                <w:bCs/>
                <w:color w:val="000000"/>
              </w:rPr>
              <w:br/>
              <w:t>Exercising</w:t>
            </w:r>
          </w:p>
        </w:tc>
        <w:tc>
          <w:tcPr>
            <w:tcW w:w="2925" w:type="dxa"/>
            <w:tcBorders>
              <w:top w:val="nil"/>
              <w:left w:val="nil"/>
              <w:bottom w:val="single" w:sz="4" w:space="0" w:color="auto"/>
              <w:right w:val="single" w:sz="4" w:space="0" w:color="auto"/>
            </w:tcBorders>
            <w:vAlign w:val="center"/>
            <w:hideMark/>
          </w:tcPr>
          <w:p w14:paraId="1FCE83FE" w14:textId="77777777" w:rsidR="005F526A" w:rsidRDefault="005F526A" w:rsidP="003A1B71">
            <w:pPr>
              <w:jc w:val="center"/>
              <w:rPr>
                <w:color w:val="000000"/>
                <w:sz w:val="20"/>
              </w:rPr>
            </w:pPr>
            <w:r>
              <w:rPr>
                <w:color w:val="000000"/>
                <w:sz w:val="20"/>
              </w:rPr>
              <w:t xml:space="preserve">Single service testing &amp; </w:t>
            </w:r>
            <w:r>
              <w:rPr>
                <w:color w:val="000000"/>
                <w:sz w:val="20"/>
              </w:rPr>
              <w:br/>
              <w:t>exercising programmes.</w:t>
            </w:r>
          </w:p>
        </w:tc>
        <w:tc>
          <w:tcPr>
            <w:tcW w:w="2925" w:type="dxa"/>
            <w:tcBorders>
              <w:top w:val="single" w:sz="4" w:space="0" w:color="auto"/>
              <w:left w:val="nil"/>
              <w:bottom w:val="nil"/>
              <w:right w:val="single" w:sz="4" w:space="0" w:color="auto"/>
            </w:tcBorders>
            <w:shd w:val="clear" w:color="auto" w:fill="FFFFFF" w:themeFill="background1"/>
            <w:vAlign w:val="center"/>
            <w:hideMark/>
          </w:tcPr>
          <w:p w14:paraId="1FCE83FF" w14:textId="77777777" w:rsidR="005F526A" w:rsidRDefault="005F526A" w:rsidP="003A1B71">
            <w:pPr>
              <w:jc w:val="center"/>
              <w:rPr>
                <w:color w:val="000000"/>
                <w:sz w:val="20"/>
              </w:rPr>
            </w:pPr>
            <w:r>
              <w:rPr>
                <w:color w:val="000000"/>
                <w:sz w:val="20"/>
              </w:rPr>
              <w:t>Some isolated examples of joint testing &amp; exercising, but a highly inconsistent national picture.</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400" w14:textId="77777777" w:rsidR="005F526A" w:rsidRDefault="005F526A" w:rsidP="005F526A">
            <w:pPr>
              <w:jc w:val="center"/>
              <w:rPr>
                <w:color w:val="000000"/>
                <w:sz w:val="20"/>
              </w:rPr>
            </w:pPr>
            <w:r>
              <w:rPr>
                <w:color w:val="000000"/>
                <w:sz w:val="20"/>
              </w:rPr>
              <w:t>A joint testing and exercising strategy developed and accepted by all services.</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401" w14:textId="77777777" w:rsidR="005F526A" w:rsidRDefault="005F526A" w:rsidP="005F526A">
            <w:pPr>
              <w:jc w:val="center"/>
              <w:rPr>
                <w:color w:val="000000"/>
                <w:sz w:val="20"/>
              </w:rPr>
            </w:pPr>
            <w:r>
              <w:rPr>
                <w:color w:val="000000"/>
                <w:sz w:val="20"/>
              </w:rPr>
              <w:t xml:space="preserve">A joint </w:t>
            </w:r>
            <w:proofErr w:type="spellStart"/>
            <w:r>
              <w:rPr>
                <w:color w:val="000000"/>
                <w:sz w:val="20"/>
              </w:rPr>
              <w:t>testng</w:t>
            </w:r>
            <w:proofErr w:type="spellEnd"/>
            <w:r>
              <w:rPr>
                <w:color w:val="000000"/>
                <w:sz w:val="20"/>
              </w:rPr>
              <w:t xml:space="preserve"> and exercising strategy fully embedded within all services.</w:t>
            </w:r>
          </w:p>
        </w:tc>
      </w:tr>
      <w:tr w:rsidR="005F526A" w14:paraId="1FCE8408" w14:textId="77777777" w:rsidTr="005F526A">
        <w:trPr>
          <w:trHeight w:val="1075"/>
        </w:trPr>
        <w:tc>
          <w:tcPr>
            <w:tcW w:w="2716" w:type="dxa"/>
            <w:tcBorders>
              <w:top w:val="nil"/>
              <w:left w:val="single" w:sz="4" w:space="0" w:color="auto"/>
              <w:bottom w:val="nil"/>
              <w:right w:val="double" w:sz="6" w:space="0" w:color="auto"/>
            </w:tcBorders>
            <w:vAlign w:val="center"/>
            <w:hideMark/>
          </w:tcPr>
          <w:p w14:paraId="1FCE8403" w14:textId="77777777" w:rsidR="005F526A" w:rsidRDefault="005F526A" w:rsidP="008F1835">
            <w:pPr>
              <w:jc w:val="center"/>
              <w:rPr>
                <w:b/>
                <w:bCs/>
                <w:color w:val="000000"/>
              </w:rPr>
            </w:pPr>
            <w:r>
              <w:rPr>
                <w:b/>
                <w:bCs/>
                <w:color w:val="000000"/>
              </w:rPr>
              <w:t>Joint</w:t>
            </w:r>
            <w:r>
              <w:rPr>
                <w:b/>
                <w:bCs/>
                <w:color w:val="000000"/>
              </w:rPr>
              <w:br/>
              <w:t>Organisational</w:t>
            </w:r>
            <w:r>
              <w:rPr>
                <w:b/>
                <w:bCs/>
                <w:color w:val="000000"/>
              </w:rPr>
              <w:br/>
              <w:t>Learning</w:t>
            </w:r>
          </w:p>
        </w:tc>
        <w:tc>
          <w:tcPr>
            <w:tcW w:w="2925" w:type="dxa"/>
            <w:tcBorders>
              <w:top w:val="nil"/>
              <w:left w:val="nil"/>
              <w:bottom w:val="nil"/>
              <w:right w:val="single" w:sz="4" w:space="0" w:color="auto"/>
            </w:tcBorders>
            <w:vAlign w:val="center"/>
            <w:hideMark/>
          </w:tcPr>
          <w:p w14:paraId="1FCE8404" w14:textId="77777777" w:rsidR="005F526A" w:rsidRDefault="005F526A" w:rsidP="003A1B71">
            <w:pPr>
              <w:jc w:val="center"/>
              <w:rPr>
                <w:color w:val="000000"/>
                <w:sz w:val="20"/>
              </w:rPr>
            </w:pPr>
            <w:r>
              <w:rPr>
                <w:color w:val="000000"/>
                <w:sz w:val="20"/>
              </w:rPr>
              <w:t>Consistent failures to respond to lessons that have been identified.</w:t>
            </w:r>
          </w:p>
        </w:tc>
        <w:tc>
          <w:tcPr>
            <w:tcW w:w="2925" w:type="dxa"/>
            <w:tcBorders>
              <w:top w:val="single" w:sz="4" w:space="0" w:color="auto"/>
              <w:left w:val="nil"/>
              <w:bottom w:val="nil"/>
              <w:right w:val="single" w:sz="4" w:space="0" w:color="auto"/>
            </w:tcBorders>
            <w:shd w:val="clear" w:color="auto" w:fill="FFFFFF" w:themeFill="background1"/>
            <w:vAlign w:val="center"/>
            <w:hideMark/>
          </w:tcPr>
          <w:p w14:paraId="1FCE8405" w14:textId="77777777" w:rsidR="005F526A" w:rsidRDefault="005F526A" w:rsidP="003A1B71">
            <w:pPr>
              <w:jc w:val="center"/>
              <w:rPr>
                <w:color w:val="000000"/>
                <w:sz w:val="20"/>
              </w:rPr>
            </w:pPr>
            <w:r>
              <w:rPr>
                <w:color w:val="000000"/>
                <w:sz w:val="20"/>
              </w:rPr>
              <w:t>Some positive examples of responding to lessons identified, but a highly inconsistent national picture.</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406" w14:textId="77777777" w:rsidR="005F526A" w:rsidRDefault="005F526A" w:rsidP="003A1B71">
            <w:pPr>
              <w:jc w:val="center"/>
              <w:rPr>
                <w:color w:val="000000"/>
                <w:sz w:val="20"/>
              </w:rPr>
            </w:pPr>
            <w:r>
              <w:rPr>
                <w:color w:val="000000"/>
                <w:sz w:val="20"/>
              </w:rPr>
              <w:t>A joint organisational learning strategy developed and accepted by all services.</w:t>
            </w:r>
          </w:p>
        </w:tc>
        <w:tc>
          <w:tcPr>
            <w:tcW w:w="2925" w:type="dxa"/>
            <w:tcBorders>
              <w:top w:val="nil"/>
              <w:left w:val="nil"/>
              <w:bottom w:val="single" w:sz="4" w:space="0" w:color="auto"/>
              <w:right w:val="single" w:sz="4" w:space="0" w:color="auto"/>
            </w:tcBorders>
            <w:shd w:val="clear" w:color="auto" w:fill="FFFFFF" w:themeFill="background1"/>
            <w:vAlign w:val="center"/>
            <w:hideMark/>
          </w:tcPr>
          <w:p w14:paraId="1FCE8407" w14:textId="77777777" w:rsidR="005F526A" w:rsidRDefault="005F526A" w:rsidP="003A1B71">
            <w:pPr>
              <w:jc w:val="center"/>
              <w:rPr>
                <w:color w:val="000000"/>
                <w:sz w:val="20"/>
              </w:rPr>
            </w:pPr>
            <w:r>
              <w:rPr>
                <w:color w:val="000000"/>
                <w:sz w:val="20"/>
              </w:rPr>
              <w:t>A joint organisational learning strategy fully embedded, nationally.</w:t>
            </w:r>
          </w:p>
        </w:tc>
      </w:tr>
      <w:tr w:rsidR="005F526A" w14:paraId="1FCE840E" w14:textId="77777777" w:rsidTr="005F526A">
        <w:trPr>
          <w:trHeight w:val="1075"/>
        </w:trPr>
        <w:tc>
          <w:tcPr>
            <w:tcW w:w="2716" w:type="dxa"/>
            <w:tcBorders>
              <w:top w:val="double" w:sz="6" w:space="0" w:color="auto"/>
              <w:left w:val="single" w:sz="4" w:space="0" w:color="auto"/>
              <w:bottom w:val="single" w:sz="4" w:space="0" w:color="auto"/>
              <w:right w:val="double" w:sz="6" w:space="0" w:color="auto"/>
            </w:tcBorders>
            <w:vAlign w:val="center"/>
            <w:hideMark/>
          </w:tcPr>
          <w:p w14:paraId="1FCE8409" w14:textId="77777777" w:rsidR="005F526A" w:rsidRDefault="0065162E" w:rsidP="008F1835">
            <w:pPr>
              <w:jc w:val="center"/>
              <w:rPr>
                <w:b/>
                <w:bCs/>
                <w:color w:val="000000"/>
              </w:rPr>
            </w:pPr>
            <w:r w:rsidRPr="00FB589D">
              <w:rPr>
                <w:noProof/>
              </w:rPr>
              <w:drawing>
                <wp:anchor distT="0" distB="0" distL="114300" distR="114300" simplePos="0" relativeHeight="251659264" behindDoc="0" locked="0" layoutInCell="1" allowOverlap="1" wp14:anchorId="1FCE8413" wp14:editId="1FCE8414">
                  <wp:simplePos x="0" y="0"/>
                  <wp:positionH relativeFrom="column">
                    <wp:posOffset>1548130</wp:posOffset>
                  </wp:positionH>
                  <wp:positionV relativeFrom="paragraph">
                    <wp:posOffset>548640</wp:posOffset>
                  </wp:positionV>
                  <wp:extent cx="7981950" cy="81915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7981950" cy="81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F526A">
              <w:rPr>
                <w:b/>
                <w:bCs/>
                <w:color w:val="000000"/>
              </w:rPr>
              <w:t>Culture</w:t>
            </w:r>
          </w:p>
        </w:tc>
        <w:tc>
          <w:tcPr>
            <w:tcW w:w="2925" w:type="dxa"/>
            <w:tcBorders>
              <w:top w:val="double" w:sz="6" w:space="0" w:color="auto"/>
              <w:left w:val="nil"/>
              <w:bottom w:val="single" w:sz="4" w:space="0" w:color="auto"/>
              <w:right w:val="single" w:sz="4" w:space="0" w:color="auto"/>
            </w:tcBorders>
            <w:vAlign w:val="center"/>
            <w:hideMark/>
          </w:tcPr>
          <w:p w14:paraId="1FCE840A" w14:textId="77777777" w:rsidR="005F526A" w:rsidRDefault="005F526A" w:rsidP="003A1B71">
            <w:pPr>
              <w:jc w:val="center"/>
              <w:rPr>
                <w:color w:val="000000"/>
                <w:sz w:val="20"/>
              </w:rPr>
            </w:pPr>
            <w:r>
              <w:rPr>
                <w:color w:val="000000"/>
                <w:sz w:val="20"/>
              </w:rPr>
              <w:t>A fundamentally ingrained culture of single service working.</w:t>
            </w:r>
          </w:p>
        </w:tc>
        <w:tc>
          <w:tcPr>
            <w:tcW w:w="2925" w:type="dxa"/>
            <w:tcBorders>
              <w:top w:val="double" w:sz="6" w:space="0" w:color="auto"/>
              <w:left w:val="nil"/>
              <w:bottom w:val="single" w:sz="4" w:space="0" w:color="auto"/>
              <w:right w:val="single" w:sz="4" w:space="0" w:color="auto"/>
            </w:tcBorders>
            <w:shd w:val="clear" w:color="auto" w:fill="FFFFFF" w:themeFill="background1"/>
            <w:vAlign w:val="center"/>
            <w:hideMark/>
          </w:tcPr>
          <w:p w14:paraId="1FCE840B" w14:textId="77777777" w:rsidR="005F526A" w:rsidRDefault="005F526A" w:rsidP="003A1B71">
            <w:pPr>
              <w:jc w:val="center"/>
              <w:rPr>
                <w:color w:val="000000"/>
                <w:sz w:val="20"/>
              </w:rPr>
            </w:pPr>
            <w:r>
              <w:rPr>
                <w:color w:val="000000"/>
                <w:sz w:val="20"/>
              </w:rPr>
              <w:t>Some positive examples of an 'interoperable culture', but a highly inconsistent national picture.</w:t>
            </w:r>
          </w:p>
        </w:tc>
        <w:tc>
          <w:tcPr>
            <w:tcW w:w="2925" w:type="dxa"/>
            <w:tcBorders>
              <w:top w:val="double" w:sz="6" w:space="0" w:color="auto"/>
              <w:left w:val="nil"/>
              <w:bottom w:val="single" w:sz="4" w:space="0" w:color="auto"/>
              <w:right w:val="single" w:sz="4" w:space="0" w:color="auto"/>
            </w:tcBorders>
            <w:shd w:val="clear" w:color="auto" w:fill="FFFFFF" w:themeFill="background1"/>
            <w:vAlign w:val="center"/>
            <w:hideMark/>
          </w:tcPr>
          <w:p w14:paraId="1FCE840C" w14:textId="77777777" w:rsidR="005F526A" w:rsidRDefault="005F526A" w:rsidP="003A1B71">
            <w:pPr>
              <w:jc w:val="center"/>
              <w:rPr>
                <w:color w:val="000000"/>
                <w:sz w:val="20"/>
              </w:rPr>
            </w:pPr>
            <w:r>
              <w:rPr>
                <w:color w:val="000000"/>
                <w:sz w:val="20"/>
              </w:rPr>
              <w:t>A nationally consistent commitment to interoperable working, but not yet fully ingrained as part of the culture.</w:t>
            </w:r>
          </w:p>
        </w:tc>
        <w:tc>
          <w:tcPr>
            <w:tcW w:w="2925" w:type="dxa"/>
            <w:tcBorders>
              <w:top w:val="double" w:sz="6" w:space="0" w:color="auto"/>
              <w:left w:val="nil"/>
              <w:bottom w:val="single" w:sz="4" w:space="0" w:color="auto"/>
              <w:right w:val="single" w:sz="4" w:space="0" w:color="auto"/>
            </w:tcBorders>
            <w:shd w:val="clear" w:color="auto" w:fill="FFFFFF" w:themeFill="background1"/>
            <w:vAlign w:val="center"/>
            <w:hideMark/>
          </w:tcPr>
          <w:p w14:paraId="1FCE840D" w14:textId="77777777" w:rsidR="005F526A" w:rsidRDefault="005F526A" w:rsidP="003A1B71">
            <w:pPr>
              <w:jc w:val="center"/>
              <w:rPr>
                <w:color w:val="000000"/>
                <w:sz w:val="20"/>
              </w:rPr>
            </w:pPr>
            <w:r>
              <w:rPr>
                <w:color w:val="000000"/>
                <w:sz w:val="20"/>
              </w:rPr>
              <w:t>A fundamentally ingrained culture of interoperable working.</w:t>
            </w:r>
          </w:p>
        </w:tc>
      </w:tr>
    </w:tbl>
    <w:p w14:paraId="1FCE840F" w14:textId="77777777" w:rsidR="005F526A" w:rsidRDefault="005F526A">
      <w:pPr>
        <w:rPr>
          <w:rFonts w:ascii="Arial" w:hAnsi="Arial" w:cs="Arial"/>
          <w:szCs w:val="22"/>
        </w:rPr>
      </w:pPr>
    </w:p>
    <w:p w14:paraId="1FCE8410" w14:textId="77777777" w:rsidR="005F526A" w:rsidRDefault="005F526A" w:rsidP="004B0FD9">
      <w:pPr>
        <w:rPr>
          <w:rFonts w:ascii="Arial" w:hAnsi="Arial" w:cs="Arial"/>
          <w:szCs w:val="22"/>
        </w:rPr>
      </w:pPr>
    </w:p>
    <w:sectPr w:rsidR="005F526A" w:rsidSect="005F526A">
      <w:pgSz w:w="16840" w:h="11907" w:orient="landscape" w:code="9"/>
      <w:pgMar w:top="1418" w:right="1418" w:bottom="1418" w:left="851"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CE8417" w14:textId="77777777" w:rsidR="00381A51" w:rsidRDefault="00381A51">
      <w:r>
        <w:separator/>
      </w:r>
    </w:p>
  </w:endnote>
  <w:endnote w:type="continuationSeparator" w:id="0">
    <w:p w14:paraId="1FCE8418" w14:textId="77777777" w:rsidR="00381A51" w:rsidRDefault="00381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rbel"/>
    <w:panose1 w:val="020B0800000000000000"/>
    <w:charset w:val="00"/>
    <w:family w:val="swiss"/>
    <w:pitch w:val="variable"/>
    <w:sig w:usb0="8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E901C0F7-912A-4698-833A-E24F4525FAE9}"/>
    <w:embedBold r:id="rId2" w:fontKey="{43759A64-A8AF-485A-8399-4CAF6934A62D}"/>
  </w:font>
  <w:font w:name="MS Mincho">
    <w:altName w:val="ＭＳ 明朝"/>
    <w:panose1 w:val="02020609040205080304"/>
    <w:charset w:val="80"/>
    <w:family w:val="modern"/>
    <w:pitch w:val="fixed"/>
    <w:sig w:usb0="E00002FF" w:usb1="6AC7FDFB" w:usb2="00000012" w:usb3="00000000" w:csb0="0002009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A9257A9D-5951-4BF6-A7C8-9CCE0E877B04}"/>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4" w:fontKey="{DCBE23BA-10AD-4F90-B356-1AA484096B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8423" w14:textId="77777777" w:rsidR="00357D8A" w:rsidRDefault="00357D8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CE8415" w14:textId="77777777" w:rsidR="00381A51" w:rsidRDefault="00381A51">
      <w:r>
        <w:separator/>
      </w:r>
    </w:p>
  </w:footnote>
  <w:footnote w:type="continuationSeparator" w:id="0">
    <w:p w14:paraId="1FCE8416" w14:textId="77777777" w:rsidR="00381A51" w:rsidRDefault="00381A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357D8A" w:rsidRPr="004F266E" w14:paraId="1FCE841B" w14:textId="77777777" w:rsidTr="008A09F5">
      <w:tc>
        <w:tcPr>
          <w:tcW w:w="5778" w:type="dxa"/>
          <w:vMerge w:val="restart"/>
          <w:shd w:val="clear" w:color="auto" w:fill="auto"/>
        </w:tcPr>
        <w:p w14:paraId="1FCE8419" w14:textId="77777777" w:rsidR="00357D8A" w:rsidRPr="00374227" w:rsidRDefault="00357D8A" w:rsidP="00E14308">
          <w:pPr>
            <w:pStyle w:val="Header"/>
            <w:tabs>
              <w:tab w:val="clear" w:pos="4153"/>
              <w:tab w:val="clear" w:pos="8306"/>
              <w:tab w:val="center" w:pos="2923"/>
            </w:tabs>
          </w:pPr>
          <w:r>
            <w:rPr>
              <w:rFonts w:ascii="Arial" w:hAnsi="Arial" w:cs="Arial"/>
              <w:noProof/>
              <w:sz w:val="44"/>
              <w:szCs w:val="44"/>
            </w:rPr>
            <w:drawing>
              <wp:inline distT="0" distB="0" distL="0" distR="0" wp14:anchorId="1FCE843B" wp14:editId="1FCE843C">
                <wp:extent cx="1428750" cy="847725"/>
                <wp:effectExtent l="0" t="0" r="0" b="9525"/>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402" w:type="dxa"/>
          <w:shd w:val="clear" w:color="auto" w:fill="auto"/>
          <w:vAlign w:val="center"/>
        </w:tcPr>
        <w:p w14:paraId="1FCE841A" w14:textId="77777777" w:rsidR="00357D8A" w:rsidRPr="00374227" w:rsidRDefault="00357D8A" w:rsidP="004B0FD9">
          <w:pPr>
            <w:pStyle w:val="Header"/>
            <w:rPr>
              <w:rFonts w:ascii="Arial" w:hAnsi="Arial" w:cs="Arial"/>
              <w:b/>
              <w:szCs w:val="22"/>
            </w:rPr>
          </w:pPr>
          <w:r>
            <w:rPr>
              <w:rFonts w:ascii="Arial" w:hAnsi="Arial" w:cs="Arial"/>
              <w:b/>
              <w:szCs w:val="22"/>
            </w:rPr>
            <w:t>Fire Services Management Committee</w:t>
          </w:r>
        </w:p>
      </w:tc>
    </w:tr>
    <w:tr w:rsidR="00357D8A" w14:paraId="1FCE841E" w14:textId="77777777" w:rsidTr="008A09F5">
      <w:trPr>
        <w:trHeight w:val="450"/>
      </w:trPr>
      <w:tc>
        <w:tcPr>
          <w:tcW w:w="5778" w:type="dxa"/>
          <w:vMerge/>
          <w:shd w:val="clear" w:color="auto" w:fill="auto"/>
        </w:tcPr>
        <w:p w14:paraId="1FCE841C" w14:textId="77777777" w:rsidR="00357D8A" w:rsidRPr="00374227" w:rsidRDefault="00357D8A" w:rsidP="00E14308">
          <w:pPr>
            <w:pStyle w:val="Header"/>
          </w:pPr>
        </w:p>
      </w:tc>
      <w:tc>
        <w:tcPr>
          <w:tcW w:w="3402" w:type="dxa"/>
          <w:shd w:val="clear" w:color="auto" w:fill="auto"/>
          <w:vAlign w:val="center"/>
        </w:tcPr>
        <w:p w14:paraId="1FCE841D" w14:textId="77777777" w:rsidR="00357D8A" w:rsidRPr="00374227" w:rsidRDefault="003B3BFB" w:rsidP="001C6EE7">
          <w:pPr>
            <w:pStyle w:val="Header"/>
            <w:spacing w:before="60"/>
            <w:rPr>
              <w:rFonts w:ascii="Arial" w:hAnsi="Arial" w:cs="Arial"/>
              <w:szCs w:val="22"/>
            </w:rPr>
          </w:pPr>
          <w:r>
            <w:rPr>
              <w:rFonts w:ascii="Arial" w:hAnsi="Arial" w:cs="Arial"/>
              <w:szCs w:val="22"/>
            </w:rPr>
            <w:t>18</w:t>
          </w:r>
          <w:r w:rsidR="00357D8A">
            <w:rPr>
              <w:rFonts w:ascii="Arial" w:hAnsi="Arial" w:cs="Arial"/>
              <w:szCs w:val="22"/>
            </w:rPr>
            <w:t xml:space="preserve"> July 2014</w:t>
          </w:r>
        </w:p>
      </w:tc>
    </w:tr>
    <w:tr w:rsidR="00357D8A" w:rsidRPr="004F266E" w14:paraId="1FCE8421" w14:textId="77777777" w:rsidTr="008A09F5">
      <w:trPr>
        <w:trHeight w:val="708"/>
      </w:trPr>
      <w:tc>
        <w:tcPr>
          <w:tcW w:w="5778" w:type="dxa"/>
          <w:vMerge/>
          <w:shd w:val="clear" w:color="auto" w:fill="auto"/>
        </w:tcPr>
        <w:p w14:paraId="1FCE841F" w14:textId="77777777" w:rsidR="00357D8A" w:rsidRPr="00374227" w:rsidRDefault="00357D8A" w:rsidP="00E14308">
          <w:pPr>
            <w:pStyle w:val="Header"/>
          </w:pPr>
        </w:p>
      </w:tc>
      <w:tc>
        <w:tcPr>
          <w:tcW w:w="3402" w:type="dxa"/>
          <w:shd w:val="clear" w:color="auto" w:fill="auto"/>
          <w:vAlign w:val="center"/>
        </w:tcPr>
        <w:p w14:paraId="1FCE8420" w14:textId="77777777" w:rsidR="00357D8A" w:rsidRPr="00374227" w:rsidRDefault="00357D8A" w:rsidP="004B0FD9">
          <w:pPr>
            <w:pStyle w:val="Header"/>
            <w:spacing w:before="60"/>
            <w:rPr>
              <w:rFonts w:ascii="Arial" w:hAnsi="Arial" w:cs="Arial"/>
              <w:b/>
              <w:szCs w:val="22"/>
            </w:rPr>
          </w:pPr>
        </w:p>
      </w:tc>
    </w:tr>
  </w:tbl>
  <w:p w14:paraId="1FCE8422" w14:textId="77777777" w:rsidR="00357D8A" w:rsidRPr="0021114E" w:rsidRDefault="00357D8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E8424" w14:textId="77777777" w:rsidR="00357D8A" w:rsidRDefault="00357D8A" w:rsidP="00E64FBC">
    <w:pPr>
      <w:pStyle w:val="Header"/>
      <w:rPr>
        <w:sz w:val="2"/>
      </w:rPr>
    </w:pPr>
  </w:p>
  <w:p w14:paraId="1FCE8425" w14:textId="77777777" w:rsidR="00357D8A" w:rsidRDefault="00357D8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57D8A" w:rsidRPr="001D2C76" w14:paraId="1FCE8428" w14:textId="77777777" w:rsidTr="00084E44">
      <w:tc>
        <w:tcPr>
          <w:tcW w:w="6062" w:type="dxa"/>
          <w:vMerge w:val="restart"/>
        </w:tcPr>
        <w:p w14:paraId="1FCE8426" w14:textId="77777777" w:rsidR="00357D8A" w:rsidRDefault="00357D8A" w:rsidP="007C2BC2">
          <w:pPr>
            <w:pStyle w:val="Header"/>
            <w:tabs>
              <w:tab w:val="clear" w:pos="4153"/>
              <w:tab w:val="clear" w:pos="8306"/>
              <w:tab w:val="center" w:pos="2923"/>
            </w:tabs>
          </w:pPr>
          <w:r>
            <w:rPr>
              <w:rFonts w:ascii="Arial" w:hAnsi="Arial" w:cs="Arial"/>
              <w:noProof/>
              <w:sz w:val="44"/>
              <w:szCs w:val="44"/>
            </w:rPr>
            <w:drawing>
              <wp:inline distT="0" distB="0" distL="0" distR="0" wp14:anchorId="1FCE843D" wp14:editId="1FCE843E">
                <wp:extent cx="1428750" cy="847725"/>
                <wp:effectExtent l="0" t="0" r="0" b="9525"/>
                <wp:docPr id="6" name="Picture 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1FCE8427" w14:textId="77777777" w:rsidR="00357D8A" w:rsidRPr="001D2C76" w:rsidRDefault="00357D8A" w:rsidP="00546D0D">
          <w:pPr>
            <w:pStyle w:val="Header"/>
            <w:rPr>
              <w:b/>
            </w:rPr>
          </w:pPr>
          <w:r>
            <w:rPr>
              <w:rFonts w:ascii="Arial" w:hAnsi="Arial" w:cs="Arial"/>
              <w:b/>
              <w:sz w:val="24"/>
              <w:szCs w:val="24"/>
            </w:rPr>
            <w:t>Meeting title</w:t>
          </w:r>
        </w:p>
      </w:tc>
    </w:tr>
    <w:tr w:rsidR="00357D8A" w14:paraId="1FCE842B" w14:textId="77777777" w:rsidTr="00084E44">
      <w:trPr>
        <w:trHeight w:val="450"/>
      </w:trPr>
      <w:tc>
        <w:tcPr>
          <w:tcW w:w="6062" w:type="dxa"/>
          <w:vMerge/>
        </w:tcPr>
        <w:p w14:paraId="1FCE8429" w14:textId="77777777" w:rsidR="00357D8A" w:rsidRDefault="00357D8A" w:rsidP="00546D0D">
          <w:pPr>
            <w:pStyle w:val="Header"/>
          </w:pPr>
        </w:p>
      </w:tc>
      <w:tc>
        <w:tcPr>
          <w:tcW w:w="3225" w:type="dxa"/>
        </w:tcPr>
        <w:p w14:paraId="1FCE842A" w14:textId="77777777" w:rsidR="00357D8A" w:rsidRDefault="00357D8A" w:rsidP="00546D0D">
          <w:pPr>
            <w:pStyle w:val="Header"/>
            <w:spacing w:before="60"/>
          </w:pPr>
          <w:r>
            <w:rPr>
              <w:rFonts w:ascii="Arial" w:hAnsi="Arial" w:cs="Arial"/>
              <w:sz w:val="24"/>
              <w:szCs w:val="24"/>
            </w:rPr>
            <w:t xml:space="preserve">Meeting date </w:t>
          </w:r>
        </w:p>
      </w:tc>
    </w:tr>
    <w:tr w:rsidR="00357D8A" w14:paraId="1FCE842F" w14:textId="77777777" w:rsidTr="00084E44">
      <w:trPr>
        <w:trHeight w:val="450"/>
      </w:trPr>
      <w:tc>
        <w:tcPr>
          <w:tcW w:w="6062" w:type="dxa"/>
          <w:vMerge/>
        </w:tcPr>
        <w:p w14:paraId="1FCE842C" w14:textId="77777777" w:rsidR="00357D8A" w:rsidRDefault="00357D8A" w:rsidP="00546D0D">
          <w:pPr>
            <w:pStyle w:val="Header"/>
          </w:pPr>
        </w:p>
      </w:tc>
      <w:tc>
        <w:tcPr>
          <w:tcW w:w="3225" w:type="dxa"/>
        </w:tcPr>
        <w:p w14:paraId="1FCE842D" w14:textId="77777777" w:rsidR="00357D8A" w:rsidRDefault="00357D8A" w:rsidP="00546D0D">
          <w:pPr>
            <w:pStyle w:val="Header"/>
            <w:spacing w:before="60"/>
            <w:rPr>
              <w:rFonts w:ascii="Arial" w:hAnsi="Arial" w:cs="Arial"/>
              <w:b/>
              <w:sz w:val="24"/>
              <w:szCs w:val="24"/>
            </w:rPr>
          </w:pPr>
        </w:p>
        <w:p w14:paraId="1FCE842E" w14:textId="77777777" w:rsidR="00357D8A" w:rsidRPr="00546D0D" w:rsidRDefault="00357D8A" w:rsidP="00546D0D">
          <w:pPr>
            <w:pStyle w:val="Header"/>
            <w:spacing w:before="60"/>
            <w:rPr>
              <w:rFonts w:ascii="Arial" w:hAnsi="Arial" w:cs="Arial"/>
              <w:b/>
              <w:sz w:val="24"/>
              <w:szCs w:val="24"/>
            </w:rPr>
          </w:pPr>
          <w:r>
            <w:rPr>
              <w:rFonts w:ascii="Arial" w:hAnsi="Arial" w:cs="Arial"/>
              <w:b/>
              <w:sz w:val="24"/>
              <w:szCs w:val="24"/>
            </w:rPr>
            <w:t>Item X</w:t>
          </w:r>
        </w:p>
      </w:tc>
    </w:tr>
  </w:tbl>
  <w:p w14:paraId="1FCE8430" w14:textId="77777777" w:rsidR="00357D8A" w:rsidRDefault="00357D8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402"/>
    </w:tblGrid>
    <w:tr w:rsidR="00357D8A" w:rsidRPr="004F266E" w14:paraId="1FCE8433" w14:textId="77777777" w:rsidTr="008A09F5">
      <w:tc>
        <w:tcPr>
          <w:tcW w:w="5778" w:type="dxa"/>
          <w:vMerge w:val="restart"/>
          <w:shd w:val="clear" w:color="auto" w:fill="auto"/>
        </w:tcPr>
        <w:p w14:paraId="1FCE8431" w14:textId="77777777" w:rsidR="00357D8A" w:rsidRPr="00374227" w:rsidRDefault="00357D8A" w:rsidP="00E14308">
          <w:pPr>
            <w:pStyle w:val="Header"/>
            <w:tabs>
              <w:tab w:val="clear" w:pos="4153"/>
              <w:tab w:val="clear" w:pos="8306"/>
              <w:tab w:val="center" w:pos="2923"/>
            </w:tabs>
          </w:pPr>
          <w:r>
            <w:rPr>
              <w:rFonts w:ascii="Arial" w:hAnsi="Arial" w:cs="Arial"/>
              <w:noProof/>
              <w:sz w:val="44"/>
              <w:szCs w:val="44"/>
            </w:rPr>
            <w:drawing>
              <wp:inline distT="0" distB="0" distL="0" distR="0" wp14:anchorId="1FCE843F" wp14:editId="1FCE8440">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402" w:type="dxa"/>
          <w:shd w:val="clear" w:color="auto" w:fill="auto"/>
          <w:vAlign w:val="center"/>
        </w:tcPr>
        <w:p w14:paraId="1FCE8432" w14:textId="77777777" w:rsidR="00357D8A" w:rsidRPr="00374227" w:rsidRDefault="003B3BFB" w:rsidP="004B0FD9">
          <w:pPr>
            <w:pStyle w:val="Header"/>
            <w:rPr>
              <w:rFonts w:ascii="Arial" w:hAnsi="Arial" w:cs="Arial"/>
              <w:b/>
              <w:szCs w:val="22"/>
            </w:rPr>
          </w:pPr>
          <w:r>
            <w:rPr>
              <w:rFonts w:ascii="Arial" w:hAnsi="Arial" w:cs="Arial"/>
              <w:b/>
              <w:szCs w:val="22"/>
            </w:rPr>
            <w:t>Fire Services Management Committee</w:t>
          </w:r>
        </w:p>
      </w:tc>
    </w:tr>
    <w:tr w:rsidR="00357D8A" w14:paraId="1FCE8436" w14:textId="77777777" w:rsidTr="008A09F5">
      <w:trPr>
        <w:trHeight w:val="450"/>
      </w:trPr>
      <w:tc>
        <w:tcPr>
          <w:tcW w:w="5778" w:type="dxa"/>
          <w:vMerge/>
          <w:shd w:val="clear" w:color="auto" w:fill="auto"/>
        </w:tcPr>
        <w:p w14:paraId="1FCE8434" w14:textId="77777777" w:rsidR="00357D8A" w:rsidRPr="00374227" w:rsidRDefault="00357D8A" w:rsidP="00E14308">
          <w:pPr>
            <w:pStyle w:val="Header"/>
          </w:pPr>
        </w:p>
      </w:tc>
      <w:tc>
        <w:tcPr>
          <w:tcW w:w="3402" w:type="dxa"/>
          <w:shd w:val="clear" w:color="auto" w:fill="auto"/>
          <w:vAlign w:val="center"/>
        </w:tcPr>
        <w:p w14:paraId="1FCE8435" w14:textId="77777777" w:rsidR="00357D8A" w:rsidRPr="00374227" w:rsidRDefault="003B3BFB" w:rsidP="003B3BFB">
          <w:pPr>
            <w:pStyle w:val="Header"/>
            <w:spacing w:before="60"/>
            <w:rPr>
              <w:rFonts w:ascii="Arial" w:hAnsi="Arial" w:cs="Arial"/>
              <w:szCs w:val="22"/>
            </w:rPr>
          </w:pPr>
          <w:r>
            <w:rPr>
              <w:rFonts w:ascii="Arial" w:hAnsi="Arial" w:cs="Arial"/>
              <w:szCs w:val="22"/>
            </w:rPr>
            <w:t>18 July 2014</w:t>
          </w:r>
        </w:p>
      </w:tc>
    </w:tr>
    <w:tr w:rsidR="00357D8A" w:rsidRPr="004F266E" w14:paraId="1FCE8439" w14:textId="77777777" w:rsidTr="008A09F5">
      <w:trPr>
        <w:trHeight w:val="708"/>
      </w:trPr>
      <w:tc>
        <w:tcPr>
          <w:tcW w:w="5778" w:type="dxa"/>
          <w:vMerge/>
          <w:shd w:val="clear" w:color="auto" w:fill="auto"/>
        </w:tcPr>
        <w:p w14:paraId="1FCE8437" w14:textId="77777777" w:rsidR="00357D8A" w:rsidRPr="00374227" w:rsidRDefault="00357D8A" w:rsidP="00E14308">
          <w:pPr>
            <w:pStyle w:val="Header"/>
          </w:pPr>
        </w:p>
      </w:tc>
      <w:tc>
        <w:tcPr>
          <w:tcW w:w="3402" w:type="dxa"/>
          <w:shd w:val="clear" w:color="auto" w:fill="auto"/>
          <w:vAlign w:val="center"/>
        </w:tcPr>
        <w:p w14:paraId="1FCE8438" w14:textId="77777777" w:rsidR="00357D8A" w:rsidRPr="00374227" w:rsidRDefault="00357D8A" w:rsidP="004B0FD9">
          <w:pPr>
            <w:pStyle w:val="Header"/>
            <w:spacing w:before="60"/>
            <w:rPr>
              <w:rFonts w:ascii="Arial" w:hAnsi="Arial" w:cs="Arial"/>
              <w:b/>
              <w:szCs w:val="22"/>
            </w:rPr>
          </w:pPr>
        </w:p>
      </w:tc>
    </w:tr>
  </w:tbl>
  <w:p w14:paraId="1FCE843A" w14:textId="77777777" w:rsidR="00357D8A" w:rsidRPr="0021114E" w:rsidRDefault="00357D8A">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22.25pt;height:75pt" o:bullet="t">
        <v:imagedata r:id="rId1" o:title=""/>
      </v:shape>
    </w:pict>
  </w:numPicBullet>
  <w:abstractNum w:abstractNumId="0">
    <w:nsid w:val="049458AF"/>
    <w:multiLevelType w:val="multilevel"/>
    <w:tmpl w:val="F5E05134"/>
    <w:lvl w:ilvl="0">
      <w:start w:val="1"/>
      <w:numFmt w:val="decimal"/>
      <w:pStyle w:val="Heading2"/>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
    <w:nsid w:val="08990F82"/>
    <w:multiLevelType w:val="multilevel"/>
    <w:tmpl w:val="7C229A8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DE4C7C"/>
    <w:multiLevelType w:val="hybridMultilevel"/>
    <w:tmpl w:val="9D38F9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8">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0BD26D4"/>
    <w:multiLevelType w:val="hybridMultilevel"/>
    <w:tmpl w:val="B4CC63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3B4BA2"/>
    <w:multiLevelType w:val="hybridMultilevel"/>
    <w:tmpl w:val="B23AD8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0921DE"/>
    <w:multiLevelType w:val="hybridMultilevel"/>
    <w:tmpl w:val="DE760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9">
    <w:nsid w:val="3E934E06"/>
    <w:multiLevelType w:val="multilevel"/>
    <w:tmpl w:val="BE102172"/>
    <w:lvl w:ilvl="0">
      <w:start w:val="1"/>
      <w:numFmt w:val="decimal"/>
      <w:lvlText w:val="%1."/>
      <w:lvlJc w:val="left"/>
      <w:pPr>
        <w:ind w:left="360" w:hanging="360"/>
      </w:pPr>
      <w:rPr>
        <w:b w:val="0"/>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3F130022"/>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76C4CD4"/>
    <w:multiLevelType w:val="hybridMultilevel"/>
    <w:tmpl w:val="297A72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ED63FC3"/>
    <w:multiLevelType w:val="hybridMultilevel"/>
    <w:tmpl w:val="CFFC9B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6A157666"/>
    <w:multiLevelType w:val="hybridMultilevel"/>
    <w:tmpl w:val="9F3C6AF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B932AF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CAD71D7"/>
    <w:multiLevelType w:val="hybridMultilevel"/>
    <w:tmpl w:val="40C8B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21E380A"/>
    <w:multiLevelType w:val="hybridMultilevel"/>
    <w:tmpl w:val="E174D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B87636"/>
    <w:multiLevelType w:val="hybridMultilevel"/>
    <w:tmpl w:val="4D9A78B2"/>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1">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9"/>
  </w:num>
  <w:num w:numId="3">
    <w:abstractNumId w:val="27"/>
  </w:num>
  <w:num w:numId="4">
    <w:abstractNumId w:val="40"/>
  </w:num>
  <w:num w:numId="5">
    <w:abstractNumId w:val="26"/>
  </w:num>
  <w:num w:numId="6">
    <w:abstractNumId w:val="18"/>
  </w:num>
  <w:num w:numId="7">
    <w:abstractNumId w:val="34"/>
  </w:num>
  <w:num w:numId="8">
    <w:abstractNumId w:val="13"/>
  </w:num>
  <w:num w:numId="9">
    <w:abstractNumId w:val="7"/>
  </w:num>
  <w:num w:numId="10">
    <w:abstractNumId w:val="5"/>
  </w:num>
  <w:num w:numId="11">
    <w:abstractNumId w:val="14"/>
  </w:num>
  <w:num w:numId="12">
    <w:abstractNumId w:val="28"/>
  </w:num>
  <w:num w:numId="13">
    <w:abstractNumId w:val="17"/>
  </w:num>
  <w:num w:numId="14">
    <w:abstractNumId w:val="41"/>
  </w:num>
  <w:num w:numId="15">
    <w:abstractNumId w:val="24"/>
  </w:num>
  <w:num w:numId="16">
    <w:abstractNumId w:val="4"/>
  </w:num>
  <w:num w:numId="17">
    <w:abstractNumId w:val="39"/>
  </w:num>
  <w:num w:numId="18">
    <w:abstractNumId w:val="22"/>
  </w:num>
  <w:num w:numId="19">
    <w:abstractNumId w:val="12"/>
  </w:num>
  <w:num w:numId="20">
    <w:abstractNumId w:val="16"/>
  </w:num>
  <w:num w:numId="21">
    <w:abstractNumId w:val="31"/>
  </w:num>
  <w:num w:numId="22">
    <w:abstractNumId w:val="21"/>
  </w:num>
  <w:num w:numId="23">
    <w:abstractNumId w:val="35"/>
  </w:num>
  <w:num w:numId="24">
    <w:abstractNumId w:val="19"/>
  </w:num>
  <w:num w:numId="25">
    <w:abstractNumId w:val="8"/>
  </w:num>
  <w:num w:numId="26">
    <w:abstractNumId w:val="38"/>
  </w:num>
  <w:num w:numId="27">
    <w:abstractNumId w:val="1"/>
  </w:num>
  <w:num w:numId="28">
    <w:abstractNumId w:val="6"/>
  </w:num>
  <w:num w:numId="29">
    <w:abstractNumId w:val="25"/>
  </w:num>
  <w:num w:numId="30">
    <w:abstractNumId w:val="32"/>
  </w:num>
  <w:num w:numId="31">
    <w:abstractNumId w:val="15"/>
  </w:num>
  <w:num w:numId="32">
    <w:abstractNumId w:val="37"/>
  </w:num>
  <w:num w:numId="33">
    <w:abstractNumId w:val="37"/>
  </w:num>
  <w:num w:numId="34">
    <w:abstractNumId w:val="33"/>
  </w:num>
  <w:num w:numId="35">
    <w:abstractNumId w:val="20"/>
  </w:num>
  <w:num w:numId="36">
    <w:abstractNumId w:val="30"/>
  </w:num>
  <w:num w:numId="37">
    <w:abstractNumId w:val="3"/>
  </w:num>
  <w:num w:numId="38">
    <w:abstractNumId w:val="11"/>
  </w:num>
  <w:num w:numId="39">
    <w:abstractNumId w:val="10"/>
  </w:num>
  <w:num w:numId="40">
    <w:abstractNumId w:val="0"/>
  </w:num>
  <w:num w:numId="41">
    <w:abstractNumId w:val="36"/>
  </w:num>
  <w:num w:numId="42">
    <w:abstractNumId w:val="23"/>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3EA8"/>
    <w:rsid w:val="0000740F"/>
    <w:rsid w:val="000109D3"/>
    <w:rsid w:val="00010A80"/>
    <w:rsid w:val="00011E01"/>
    <w:rsid w:val="00034B84"/>
    <w:rsid w:val="000367FF"/>
    <w:rsid w:val="00040D52"/>
    <w:rsid w:val="0005285D"/>
    <w:rsid w:val="00061956"/>
    <w:rsid w:val="00081B2C"/>
    <w:rsid w:val="00084E44"/>
    <w:rsid w:val="000A3935"/>
    <w:rsid w:val="000A7FC2"/>
    <w:rsid w:val="000B09F5"/>
    <w:rsid w:val="000B1D2C"/>
    <w:rsid w:val="000C3360"/>
    <w:rsid w:val="000D2BDB"/>
    <w:rsid w:val="000D702D"/>
    <w:rsid w:val="000E5E39"/>
    <w:rsid w:val="000F405F"/>
    <w:rsid w:val="00100FC2"/>
    <w:rsid w:val="0010253D"/>
    <w:rsid w:val="001172B6"/>
    <w:rsid w:val="001224A4"/>
    <w:rsid w:val="00146106"/>
    <w:rsid w:val="001609D8"/>
    <w:rsid w:val="00173D5A"/>
    <w:rsid w:val="0017617B"/>
    <w:rsid w:val="0019794B"/>
    <w:rsid w:val="001A07F1"/>
    <w:rsid w:val="001A7A02"/>
    <w:rsid w:val="001C6EE7"/>
    <w:rsid w:val="001D2C76"/>
    <w:rsid w:val="001D6703"/>
    <w:rsid w:val="001E3A6E"/>
    <w:rsid w:val="001E476B"/>
    <w:rsid w:val="001E4CE7"/>
    <w:rsid w:val="0021114E"/>
    <w:rsid w:val="00223F45"/>
    <w:rsid w:val="002414C2"/>
    <w:rsid w:val="00254DF4"/>
    <w:rsid w:val="002717D7"/>
    <w:rsid w:val="002A0C7D"/>
    <w:rsid w:val="002A0D9E"/>
    <w:rsid w:val="002D0658"/>
    <w:rsid w:val="002F15DD"/>
    <w:rsid w:val="00302667"/>
    <w:rsid w:val="00324E86"/>
    <w:rsid w:val="00357D8A"/>
    <w:rsid w:val="00363ED4"/>
    <w:rsid w:val="00367266"/>
    <w:rsid w:val="00372DE6"/>
    <w:rsid w:val="00381A51"/>
    <w:rsid w:val="003978FB"/>
    <w:rsid w:val="003A0BFC"/>
    <w:rsid w:val="003B3BFB"/>
    <w:rsid w:val="003C77A8"/>
    <w:rsid w:val="003D1BFE"/>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966B6"/>
    <w:rsid w:val="005A4917"/>
    <w:rsid w:val="005B3508"/>
    <w:rsid w:val="005B6237"/>
    <w:rsid w:val="005B6AC5"/>
    <w:rsid w:val="005E38A9"/>
    <w:rsid w:val="005F0364"/>
    <w:rsid w:val="005F364F"/>
    <w:rsid w:val="005F526A"/>
    <w:rsid w:val="00601A2D"/>
    <w:rsid w:val="006137EA"/>
    <w:rsid w:val="00616455"/>
    <w:rsid w:val="0061672B"/>
    <w:rsid w:val="00617B72"/>
    <w:rsid w:val="00646A98"/>
    <w:rsid w:val="00650936"/>
    <w:rsid w:val="0065162E"/>
    <w:rsid w:val="00654832"/>
    <w:rsid w:val="006A0E31"/>
    <w:rsid w:val="006A5B68"/>
    <w:rsid w:val="006B4E36"/>
    <w:rsid w:val="006C33DB"/>
    <w:rsid w:val="006C6FAD"/>
    <w:rsid w:val="006F0CCB"/>
    <w:rsid w:val="006F7581"/>
    <w:rsid w:val="00706D3A"/>
    <w:rsid w:val="00723315"/>
    <w:rsid w:val="00743660"/>
    <w:rsid w:val="007438C6"/>
    <w:rsid w:val="00746226"/>
    <w:rsid w:val="007670B0"/>
    <w:rsid w:val="007A063E"/>
    <w:rsid w:val="007B7A0E"/>
    <w:rsid w:val="007C1849"/>
    <w:rsid w:val="007C2BC2"/>
    <w:rsid w:val="007E2685"/>
    <w:rsid w:val="007F248F"/>
    <w:rsid w:val="007F24E8"/>
    <w:rsid w:val="00841710"/>
    <w:rsid w:val="00860C8D"/>
    <w:rsid w:val="00861FFC"/>
    <w:rsid w:val="0086464F"/>
    <w:rsid w:val="0087174A"/>
    <w:rsid w:val="0087546A"/>
    <w:rsid w:val="008772F4"/>
    <w:rsid w:val="00885CAA"/>
    <w:rsid w:val="00893E53"/>
    <w:rsid w:val="008A09F5"/>
    <w:rsid w:val="008C3AFD"/>
    <w:rsid w:val="008D1B23"/>
    <w:rsid w:val="008D332D"/>
    <w:rsid w:val="008E5AE8"/>
    <w:rsid w:val="008F1835"/>
    <w:rsid w:val="008F3A81"/>
    <w:rsid w:val="00914A91"/>
    <w:rsid w:val="0092710B"/>
    <w:rsid w:val="00931FA5"/>
    <w:rsid w:val="009360A4"/>
    <w:rsid w:val="0094468C"/>
    <w:rsid w:val="00967F3E"/>
    <w:rsid w:val="00980105"/>
    <w:rsid w:val="00982B41"/>
    <w:rsid w:val="00993A4B"/>
    <w:rsid w:val="009B0968"/>
    <w:rsid w:val="009C64BE"/>
    <w:rsid w:val="009C7622"/>
    <w:rsid w:val="009C799F"/>
    <w:rsid w:val="009D5D4A"/>
    <w:rsid w:val="009D6157"/>
    <w:rsid w:val="009E17B8"/>
    <w:rsid w:val="009E64CF"/>
    <w:rsid w:val="00A05560"/>
    <w:rsid w:val="00A05A24"/>
    <w:rsid w:val="00A339E8"/>
    <w:rsid w:val="00A41125"/>
    <w:rsid w:val="00A601EC"/>
    <w:rsid w:val="00A67E0E"/>
    <w:rsid w:val="00A71CD2"/>
    <w:rsid w:val="00A7644D"/>
    <w:rsid w:val="00A817AB"/>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C7D47"/>
    <w:rsid w:val="00BD4D88"/>
    <w:rsid w:val="00BE1A18"/>
    <w:rsid w:val="00BF4F9E"/>
    <w:rsid w:val="00C21FC8"/>
    <w:rsid w:val="00C342FB"/>
    <w:rsid w:val="00C36EBD"/>
    <w:rsid w:val="00C56860"/>
    <w:rsid w:val="00C56D09"/>
    <w:rsid w:val="00C63BF4"/>
    <w:rsid w:val="00C80A95"/>
    <w:rsid w:val="00C82C83"/>
    <w:rsid w:val="00C9258A"/>
    <w:rsid w:val="00C95221"/>
    <w:rsid w:val="00CA1498"/>
    <w:rsid w:val="00CC0245"/>
    <w:rsid w:val="00CE2310"/>
    <w:rsid w:val="00D1779A"/>
    <w:rsid w:val="00D620BE"/>
    <w:rsid w:val="00D66905"/>
    <w:rsid w:val="00D77253"/>
    <w:rsid w:val="00D84788"/>
    <w:rsid w:val="00D903DC"/>
    <w:rsid w:val="00DA0183"/>
    <w:rsid w:val="00DD7640"/>
    <w:rsid w:val="00DF11AC"/>
    <w:rsid w:val="00E07C7F"/>
    <w:rsid w:val="00E07E7F"/>
    <w:rsid w:val="00E11424"/>
    <w:rsid w:val="00E14308"/>
    <w:rsid w:val="00E27467"/>
    <w:rsid w:val="00E4011A"/>
    <w:rsid w:val="00E52D8B"/>
    <w:rsid w:val="00E64FBC"/>
    <w:rsid w:val="00E650C7"/>
    <w:rsid w:val="00E7710E"/>
    <w:rsid w:val="00E83EB8"/>
    <w:rsid w:val="00E84B8B"/>
    <w:rsid w:val="00EB1237"/>
    <w:rsid w:val="00EC6B65"/>
    <w:rsid w:val="00F23B3B"/>
    <w:rsid w:val="00F47669"/>
    <w:rsid w:val="00F6257D"/>
    <w:rsid w:val="00F6671D"/>
    <w:rsid w:val="00F66928"/>
    <w:rsid w:val="00F74F32"/>
    <w:rsid w:val="00F77051"/>
    <w:rsid w:val="00F866E4"/>
    <w:rsid w:val="00F87556"/>
    <w:rsid w:val="00F9546D"/>
    <w:rsid w:val="00F95A3A"/>
    <w:rsid w:val="00FB295D"/>
    <w:rsid w:val="00FC39FB"/>
    <w:rsid w:val="00FC7FAC"/>
    <w:rsid w:val="00FD7865"/>
    <w:rsid w:val="00FE181A"/>
    <w:rsid w:val="00FE5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CE8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2">
    <w:name w:val="heading 2"/>
    <w:basedOn w:val="Normal"/>
    <w:next w:val="Normal"/>
    <w:link w:val="Heading2Char"/>
    <w:uiPriority w:val="9"/>
    <w:qFormat/>
    <w:rsid w:val="00BC7D47"/>
    <w:pPr>
      <w:numPr>
        <w:numId w:val="40"/>
      </w:numPr>
      <w:spacing w:after="240" w:line="276" w:lineRule="auto"/>
      <w:outlineLvl w:val="1"/>
    </w:pPr>
    <w:rPr>
      <w:rFonts w:ascii="Calibri" w:eastAsia="MS Mincho" w:hAnsi="Calibri"/>
      <w:b/>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Dot pt,No Spacing1,List Paragraph Char Char Char,Indicator Text,Colorful List - Accent 11,Numbered Para 1,Bullet 1,Bullet Points,MAIN CONTENT,List Paragraph2,Normal numbered,List Paragraph11,OBC Bullet,F5 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uiPriority w:val="99"/>
    <w:rsid w:val="002414C2"/>
    <w:rPr>
      <w:rFonts w:ascii="Tahoma" w:hAnsi="Tahoma" w:cs="Tahoma"/>
      <w:sz w:val="16"/>
      <w:szCs w:val="16"/>
    </w:rPr>
  </w:style>
  <w:style w:type="character" w:customStyle="1" w:styleId="BalloonTextChar">
    <w:name w:val="Balloon Text Char"/>
    <w:basedOn w:val="DefaultParagraphFont"/>
    <w:link w:val="BalloonText"/>
    <w:uiPriority w:val="99"/>
    <w:rsid w:val="002414C2"/>
    <w:rPr>
      <w:rFonts w:ascii="Tahoma" w:hAnsi="Tahoma" w:cs="Tahoma"/>
      <w:sz w:val="16"/>
      <w:szCs w:val="16"/>
    </w:rPr>
  </w:style>
  <w:style w:type="character" w:customStyle="1" w:styleId="ListParagraphChar">
    <w:name w:val="List Paragraph Char"/>
    <w:aliases w:val="List Paragraph1 Char,Dot pt Char,No Spacing1 Char,List Paragraph Char Char Char Char,Indicator Text Char,Colorful List - Accent 11 Char,Numbered Para 1 Char,Bullet 1 Char,Bullet Points Char,MAIN CONTENT Char,List Paragraph2 Char"/>
    <w:basedOn w:val="DefaultParagraphFont"/>
    <w:link w:val="ListParagraph"/>
    <w:uiPriority w:val="34"/>
    <w:locked/>
    <w:rsid w:val="00746226"/>
    <w:rPr>
      <w:rFonts w:ascii="Frutiger 45 Light" w:hAnsi="Frutiger 45 Light"/>
      <w:sz w:val="22"/>
    </w:rPr>
  </w:style>
  <w:style w:type="character" w:customStyle="1" w:styleId="Heading2Char">
    <w:name w:val="Heading 2 Char"/>
    <w:basedOn w:val="DefaultParagraphFont"/>
    <w:link w:val="Heading2"/>
    <w:uiPriority w:val="9"/>
    <w:rsid w:val="00BC7D47"/>
    <w:rPr>
      <w:rFonts w:ascii="Calibri" w:eastAsia="MS Mincho" w:hAnsi="Calibri"/>
      <w:b/>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2">
    <w:name w:val="heading 2"/>
    <w:basedOn w:val="Normal"/>
    <w:next w:val="Normal"/>
    <w:link w:val="Heading2Char"/>
    <w:uiPriority w:val="9"/>
    <w:qFormat/>
    <w:rsid w:val="00BC7D47"/>
    <w:pPr>
      <w:numPr>
        <w:numId w:val="40"/>
      </w:numPr>
      <w:spacing w:after="240" w:line="276" w:lineRule="auto"/>
      <w:outlineLvl w:val="1"/>
    </w:pPr>
    <w:rPr>
      <w:rFonts w:ascii="Calibri" w:eastAsia="MS Mincho" w:hAnsi="Calibri"/>
      <w:b/>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Dot pt,No Spacing1,List Paragraph Char Char Char,Indicator Text,Colorful List - Accent 11,Numbered Para 1,Bullet 1,Bullet Points,MAIN CONTENT,List Paragraph2,Normal numbered,List Paragraph11,OBC Bullet,F5 List Paragraph"/>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uiPriority w:val="99"/>
    <w:rsid w:val="002414C2"/>
    <w:rPr>
      <w:rFonts w:ascii="Tahoma" w:hAnsi="Tahoma" w:cs="Tahoma"/>
      <w:sz w:val="16"/>
      <w:szCs w:val="16"/>
    </w:rPr>
  </w:style>
  <w:style w:type="character" w:customStyle="1" w:styleId="BalloonTextChar">
    <w:name w:val="Balloon Text Char"/>
    <w:basedOn w:val="DefaultParagraphFont"/>
    <w:link w:val="BalloonText"/>
    <w:uiPriority w:val="99"/>
    <w:rsid w:val="002414C2"/>
    <w:rPr>
      <w:rFonts w:ascii="Tahoma" w:hAnsi="Tahoma" w:cs="Tahoma"/>
      <w:sz w:val="16"/>
      <w:szCs w:val="16"/>
    </w:rPr>
  </w:style>
  <w:style w:type="character" w:customStyle="1" w:styleId="ListParagraphChar">
    <w:name w:val="List Paragraph Char"/>
    <w:aliases w:val="List Paragraph1 Char,Dot pt Char,No Spacing1 Char,List Paragraph Char Char Char Char,Indicator Text Char,Colorful List - Accent 11 Char,Numbered Para 1 Char,Bullet 1 Char,Bullet Points Char,MAIN CONTENT Char,List Paragraph2 Char"/>
    <w:basedOn w:val="DefaultParagraphFont"/>
    <w:link w:val="ListParagraph"/>
    <w:uiPriority w:val="34"/>
    <w:locked/>
    <w:rsid w:val="00746226"/>
    <w:rPr>
      <w:rFonts w:ascii="Frutiger 45 Light" w:hAnsi="Frutiger 45 Light"/>
      <w:sz w:val="22"/>
    </w:rPr>
  </w:style>
  <w:style w:type="character" w:customStyle="1" w:styleId="Heading2Char">
    <w:name w:val="Heading 2 Char"/>
    <w:basedOn w:val="DefaultParagraphFont"/>
    <w:link w:val="Heading2"/>
    <w:uiPriority w:val="9"/>
    <w:rsid w:val="00BC7D47"/>
    <w:rPr>
      <w:rFonts w:ascii="Calibri" w:eastAsia="MS Mincho" w:hAnsi="Calibri"/>
      <w:b/>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A84EE-D5ED-4D7A-AB99-BCD939E1E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Eamon Lally</dc:creator>
  <cp:lastModifiedBy>Daniel Kalley</cp:lastModifiedBy>
  <cp:revision>5</cp:revision>
  <cp:lastPrinted>2010-08-12T11:06:00Z</cp:lastPrinted>
  <dcterms:created xsi:type="dcterms:W3CDTF">2014-07-10T13:10:00Z</dcterms:created>
  <dcterms:modified xsi:type="dcterms:W3CDTF">2014-07-11T12:22:00Z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Title">
    <vt:lpwstr>Item 2 JESIP Legacy Arrangements 2_mb draft 080714</vt:lpwstr>
  </op:property>
  <op:property fmtid="{D5CDD505-2E9C-101B-9397-08002B2CF9AE}" pid="16" name="Keywords">
    <vt:lpwstr>Council meetings;Government, politics and public administration; Local government; Decision making; Council meetings;</vt:lpwstr>
  </op:property>
  <op:property fmtid="{D5CDD505-2E9C-101B-9397-08002B2CF9AE}" pid="17" name="Author">
    <vt:lpwstr>Your council</vt:lpwstr>
  </op:property>
</op:Properties>
</file>